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85C" w:rsidRDefault="009B185C" w:rsidP="00DB1AB8">
      <w:pPr>
        <w:rPr>
          <w:sz w:val="28"/>
          <w:szCs w:val="28"/>
        </w:rPr>
      </w:pP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9B185C" w:rsidRDefault="009B185C">
      <w:pPr>
        <w:jc w:val="center"/>
        <w:rPr>
          <w:i/>
          <w:sz w:val="28"/>
          <w:szCs w:val="28"/>
          <w:u w:val="single"/>
        </w:rPr>
      </w:pP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9B185C" w:rsidRDefault="009B185C">
      <w:pPr>
        <w:jc w:val="center"/>
        <w:rPr>
          <w:sz w:val="28"/>
          <w:szCs w:val="28"/>
        </w:rPr>
      </w:pPr>
    </w:p>
    <w:p w:rsidR="009B185C" w:rsidRDefault="00BD53DB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менеджмента и инноваций</w:t>
      </w:r>
    </w:p>
    <w:p w:rsidR="009B185C" w:rsidRDefault="00BD53DB">
      <w:pPr>
        <w:jc w:val="center"/>
        <w:rPr>
          <w:i/>
          <w:sz w:val="28"/>
          <w:szCs w:val="28"/>
          <w:u w:val="single"/>
        </w:rPr>
      </w:pPr>
      <w:r>
        <w:rPr>
          <w:bCs/>
          <w:sz w:val="28"/>
          <w:szCs w:val="28"/>
        </w:rPr>
        <w:t>Факультета «Высшая школа управления»</w:t>
      </w:r>
    </w:p>
    <w:tbl>
      <w:tblPr>
        <w:tblW w:w="4320" w:type="dxa"/>
        <w:jc w:val="right"/>
        <w:tblLayout w:type="fixed"/>
        <w:tblLook w:val="0000" w:firstRow="0" w:lastRow="0" w:firstColumn="0" w:lastColumn="0" w:noHBand="0" w:noVBand="0"/>
      </w:tblPr>
      <w:tblGrid>
        <w:gridCol w:w="4320"/>
      </w:tblGrid>
      <w:tr w:rsidR="009B185C">
        <w:trPr>
          <w:jc w:val="right"/>
        </w:trPr>
        <w:tc>
          <w:tcPr>
            <w:tcW w:w="4320" w:type="dxa"/>
          </w:tcPr>
          <w:p w:rsidR="009B185C" w:rsidRDefault="009B185C">
            <w:pPr>
              <w:widowControl w:val="0"/>
              <w:jc w:val="both"/>
            </w:pPr>
          </w:p>
        </w:tc>
      </w:tr>
    </w:tbl>
    <w:p w:rsidR="009B185C" w:rsidRDefault="009B185C">
      <w:pPr>
        <w:jc w:val="center"/>
        <w:rPr>
          <w:b/>
          <w:i/>
          <w:sz w:val="32"/>
          <w:szCs w:val="32"/>
          <w:u w:val="single"/>
        </w:rPr>
      </w:pPr>
    </w:p>
    <w:p w:rsidR="009B185C" w:rsidRDefault="00BD53DB">
      <w:pPr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УТВЕРЖДАЮ</w:t>
      </w:r>
    </w:p>
    <w:p w:rsidR="009B185C" w:rsidRDefault="009B185C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9B185C" w:rsidRDefault="00BD53D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:rsidR="009B185C" w:rsidRDefault="00BD53DB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и методической работе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9B185C" w:rsidRDefault="00BD53DB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_____________Е.А. Каменева</w:t>
      </w:r>
    </w:p>
    <w:p w:rsidR="009B185C" w:rsidRDefault="00BD53DB">
      <w:pPr>
        <w:spacing w:line="276" w:lineRule="auto"/>
        <w:ind w:right="-2"/>
        <w:jc w:val="right"/>
        <w:rPr>
          <w:b/>
        </w:rPr>
      </w:pPr>
      <w:r>
        <w:rPr>
          <w:rFonts w:eastAsia="Calibri"/>
          <w:sz w:val="28"/>
          <w:szCs w:val="28"/>
          <w:lang w:eastAsia="en-US"/>
        </w:rPr>
        <w:t xml:space="preserve"> «</w:t>
      </w:r>
      <w:r w:rsidR="004A144B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="004A144B">
        <w:rPr>
          <w:rFonts w:eastAsia="Calibri"/>
          <w:sz w:val="28"/>
          <w:szCs w:val="28"/>
          <w:lang w:eastAsia="en-US"/>
        </w:rPr>
        <w:t xml:space="preserve">декабря </w:t>
      </w:r>
      <w:r>
        <w:rPr>
          <w:rFonts w:eastAsia="Calibri"/>
          <w:sz w:val="28"/>
          <w:szCs w:val="28"/>
          <w:lang w:eastAsia="en-US"/>
        </w:rPr>
        <w:t>2022 г</w:t>
      </w:r>
      <w:r>
        <w:rPr>
          <w:rFonts w:eastAsia="Calibri"/>
          <w:lang w:eastAsia="en-US"/>
        </w:rPr>
        <w:t>.</w:t>
      </w:r>
    </w:p>
    <w:p w:rsidR="009B185C" w:rsidRDefault="009B185C">
      <w:pPr>
        <w:pStyle w:val="15"/>
        <w:jc w:val="center"/>
        <w:rPr>
          <w:b/>
          <w:sz w:val="28"/>
          <w:szCs w:val="28"/>
        </w:rPr>
      </w:pPr>
    </w:p>
    <w:p w:rsidR="009B185C" w:rsidRDefault="009B185C">
      <w:pPr>
        <w:pStyle w:val="15"/>
        <w:jc w:val="center"/>
        <w:rPr>
          <w:b/>
          <w:sz w:val="28"/>
          <w:szCs w:val="28"/>
        </w:rPr>
      </w:pPr>
    </w:p>
    <w:p w:rsidR="009B185C" w:rsidRDefault="009B185C">
      <w:pPr>
        <w:pStyle w:val="15"/>
        <w:jc w:val="center"/>
        <w:rPr>
          <w:b/>
          <w:sz w:val="28"/>
          <w:szCs w:val="28"/>
        </w:rPr>
      </w:pPr>
    </w:p>
    <w:p w:rsidR="009B185C" w:rsidRDefault="00BD53DB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А.В. Трачук, Н.В. Линдер, А.Л. Лисовский</w:t>
      </w:r>
    </w:p>
    <w:p w:rsidR="009B185C" w:rsidRDefault="009B185C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</w:p>
    <w:p w:rsidR="009B185C" w:rsidRDefault="009B185C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</w:p>
    <w:p w:rsidR="009B185C" w:rsidRDefault="00BD53DB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УПРАВЛЕНИЕ ИЗМЕНЕНИЯМИ</w:t>
      </w:r>
    </w:p>
    <w:p w:rsidR="009B185C" w:rsidRDefault="009B185C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9B185C" w:rsidRDefault="009B185C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9B185C" w:rsidRDefault="00BD53DB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38.04.02 «Менеджмент»,</w:t>
      </w:r>
    </w:p>
    <w:p w:rsidR="009B185C" w:rsidRDefault="00BD53DB">
      <w:pPr>
        <w:jc w:val="center"/>
        <w:rPr>
          <w:rFonts w:cs="Arial"/>
          <w:sz w:val="28"/>
          <w:szCs w:val="28"/>
        </w:rPr>
      </w:pPr>
      <w:r>
        <w:rPr>
          <w:sz w:val="28"/>
          <w:szCs w:val="28"/>
        </w:rPr>
        <w:t>направленность программы м</w:t>
      </w:r>
      <w:r>
        <w:rPr>
          <w:rFonts w:cs="Arial"/>
          <w:sz w:val="28"/>
          <w:szCs w:val="28"/>
        </w:rPr>
        <w:t>агистратуры</w:t>
      </w:r>
    </w:p>
    <w:p w:rsidR="009B185C" w:rsidRDefault="00BD53DB">
      <w:pPr>
        <w:jc w:val="center"/>
        <w:rPr>
          <w:rFonts w:eastAsia="Calibri"/>
        </w:rPr>
      </w:pP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 xml:space="preserve">Менеджмент и международный бизнес / </w:t>
      </w:r>
      <w:r>
        <w:rPr>
          <w:rFonts w:eastAsia="Calibri"/>
          <w:sz w:val="28"/>
          <w:szCs w:val="28"/>
          <w:lang w:val="en-US" w:eastAsia="en-US"/>
        </w:rPr>
        <w:t>Management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and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International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Business</w:t>
      </w:r>
      <w:r>
        <w:rPr>
          <w:sz w:val="28"/>
          <w:szCs w:val="28"/>
          <w:lang w:eastAsia="ar-SA"/>
        </w:rPr>
        <w:t>»</w:t>
      </w:r>
    </w:p>
    <w:p w:rsidR="009B185C" w:rsidRDefault="009B185C">
      <w:pPr>
        <w:jc w:val="center"/>
        <w:rPr>
          <w:sz w:val="28"/>
          <w:szCs w:val="28"/>
        </w:rPr>
      </w:pPr>
    </w:p>
    <w:p w:rsidR="009B185C" w:rsidRDefault="009B185C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</w:p>
    <w:p w:rsidR="009B185C" w:rsidRDefault="009B185C">
      <w:pPr>
        <w:rPr>
          <w:i/>
        </w:rPr>
      </w:pPr>
    </w:p>
    <w:p w:rsidR="009B185C" w:rsidRDefault="009B185C">
      <w:pPr>
        <w:jc w:val="center"/>
        <w:rPr>
          <w:i/>
        </w:rPr>
      </w:pPr>
    </w:p>
    <w:p w:rsidR="009B185C" w:rsidRDefault="00BD53DB">
      <w:pPr>
        <w:tabs>
          <w:tab w:val="left" w:pos="709"/>
          <w:tab w:val="left" w:pos="993"/>
        </w:tabs>
        <w:jc w:val="center"/>
      </w:pPr>
      <w:r>
        <w:rPr>
          <w:i/>
        </w:rPr>
        <w:t>Рекомендовано Ученым советом Факультета Высшая школа управления</w:t>
      </w:r>
    </w:p>
    <w:p w:rsidR="009B185C" w:rsidRDefault="00BD53DB">
      <w:pPr>
        <w:ind w:right="-2"/>
        <w:jc w:val="center"/>
      </w:pPr>
      <w:r>
        <w:rPr>
          <w:i/>
          <w:iCs/>
        </w:rPr>
        <w:t xml:space="preserve">(протокол № </w:t>
      </w:r>
      <w:r>
        <w:rPr>
          <w:i/>
          <w:iCs/>
          <w:color w:val="000000"/>
        </w:rPr>
        <w:t>2</w:t>
      </w:r>
      <w:r>
        <w:rPr>
          <w:i/>
          <w:iCs/>
          <w:color w:val="000000"/>
          <w:sz w:val="22"/>
        </w:rPr>
        <w:t>5</w:t>
      </w:r>
      <w:r>
        <w:rPr>
          <w:i/>
          <w:iCs/>
          <w:color w:val="000000"/>
        </w:rPr>
        <w:t xml:space="preserve"> </w:t>
      </w:r>
      <w:r>
        <w:rPr>
          <w:i/>
          <w:iCs/>
        </w:rPr>
        <w:t xml:space="preserve">от </w:t>
      </w:r>
      <w:r>
        <w:rPr>
          <w:i/>
          <w:iCs/>
          <w:color w:val="000000"/>
          <w:sz w:val="22"/>
        </w:rPr>
        <w:t>13.12.</w:t>
      </w:r>
      <w:r>
        <w:rPr>
          <w:i/>
          <w:iCs/>
        </w:rPr>
        <w:t>2022г.)</w:t>
      </w:r>
    </w:p>
    <w:p w:rsidR="009B185C" w:rsidRDefault="00BD53DB">
      <w:pPr>
        <w:tabs>
          <w:tab w:val="left" w:pos="709"/>
          <w:tab w:val="left" w:pos="993"/>
        </w:tabs>
        <w:jc w:val="center"/>
      </w:pPr>
      <w:r>
        <w:rPr>
          <w:i/>
        </w:rPr>
        <w:t>Одобрено Советом учебно-научного Департамента менеджмента и инноваций</w:t>
      </w:r>
    </w:p>
    <w:p w:rsidR="009B185C" w:rsidRDefault="00BD53DB">
      <w:pPr>
        <w:tabs>
          <w:tab w:val="left" w:pos="709"/>
          <w:tab w:val="left" w:pos="993"/>
        </w:tabs>
        <w:ind w:right="-2"/>
        <w:jc w:val="center"/>
      </w:pPr>
      <w:r>
        <w:rPr>
          <w:i/>
          <w:iCs/>
        </w:rPr>
        <w:t xml:space="preserve">(протокол № </w:t>
      </w:r>
      <w:r>
        <w:rPr>
          <w:i/>
          <w:iCs/>
          <w:color w:val="000000"/>
        </w:rPr>
        <w:t>0</w:t>
      </w:r>
      <w:r>
        <w:rPr>
          <w:i/>
          <w:iCs/>
          <w:color w:val="000000"/>
          <w:sz w:val="22"/>
        </w:rPr>
        <w:t>8</w:t>
      </w:r>
      <w:r>
        <w:rPr>
          <w:i/>
          <w:iCs/>
        </w:rPr>
        <w:t xml:space="preserve"> от </w:t>
      </w:r>
      <w:r>
        <w:rPr>
          <w:i/>
          <w:iCs/>
          <w:color w:val="000000"/>
        </w:rPr>
        <w:t>2</w:t>
      </w:r>
      <w:r>
        <w:rPr>
          <w:i/>
          <w:iCs/>
          <w:color w:val="000000"/>
          <w:sz w:val="22"/>
        </w:rPr>
        <w:t>1</w:t>
      </w:r>
      <w:r>
        <w:rPr>
          <w:i/>
          <w:iCs/>
          <w:color w:val="000000"/>
        </w:rPr>
        <w:t>.</w:t>
      </w:r>
      <w:r>
        <w:rPr>
          <w:i/>
          <w:iCs/>
          <w:color w:val="000000"/>
          <w:sz w:val="22"/>
        </w:rPr>
        <w:t>11</w:t>
      </w:r>
      <w:r>
        <w:rPr>
          <w:i/>
          <w:iCs/>
          <w:color w:val="000000"/>
        </w:rPr>
        <w:t>.</w:t>
      </w:r>
      <w:r>
        <w:rPr>
          <w:i/>
          <w:iCs/>
        </w:rPr>
        <w:t>2022 г.)</w:t>
      </w:r>
    </w:p>
    <w:p w:rsidR="009B185C" w:rsidRDefault="009B185C">
      <w:pPr>
        <w:jc w:val="center"/>
        <w:rPr>
          <w:b/>
          <w:bCs/>
          <w:sz w:val="28"/>
          <w:szCs w:val="28"/>
        </w:rPr>
      </w:pPr>
    </w:p>
    <w:p w:rsidR="009B185C" w:rsidRDefault="009B185C">
      <w:pPr>
        <w:jc w:val="center"/>
        <w:rPr>
          <w:b/>
          <w:bCs/>
          <w:sz w:val="28"/>
          <w:szCs w:val="28"/>
        </w:rPr>
      </w:pP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2022</w:t>
      </w:r>
      <w:r>
        <w:br w:type="page"/>
      </w:r>
    </w:p>
    <w:p w:rsidR="009B185C" w:rsidRDefault="00BD53DB" w:rsidP="00DB1AB8">
      <w:pPr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  </w:t>
      </w:r>
    </w:p>
    <w:p w:rsidR="00DB1AB8" w:rsidRPr="00DB1AB8" w:rsidRDefault="00DB1AB8" w:rsidP="00DB1AB8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B1AB8">
        <w:rPr>
          <w:b/>
          <w:sz w:val="28"/>
          <w:szCs w:val="28"/>
        </w:rPr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DB1AB8" w:rsidP="00DB1AB8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B1AB8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DB1AB8" w:rsidP="00DB1AB8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B1AB8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9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DB1AB8" w:rsidRPr="00DB1AB8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DB1AB8" w:rsidRPr="00DB1AB8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23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27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29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29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DB1AB8" w:rsidRPr="00DB1AB8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DB1AB8" w:rsidRPr="00DB1AB8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32</w:t>
            </w:r>
          </w:p>
        </w:tc>
      </w:tr>
      <w:tr w:rsidR="00DB1AB8" w:rsidRPr="00DB1AB8" w:rsidTr="00BD53DB">
        <w:trPr>
          <w:trHeight w:val="671"/>
        </w:trPr>
        <w:tc>
          <w:tcPr>
            <w:tcW w:w="9180" w:type="dxa"/>
            <w:shd w:val="clear" w:color="auto" w:fill="auto"/>
          </w:tcPr>
          <w:p w:rsidR="00DB1AB8" w:rsidRPr="00DB1AB8" w:rsidRDefault="00BD7C5C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32</w:t>
            </w:r>
          </w:p>
        </w:tc>
      </w:tr>
    </w:tbl>
    <w:p w:rsidR="009B185C" w:rsidRDefault="009B185C">
      <w:pPr>
        <w:pStyle w:val="18"/>
        <w:rPr>
          <w:rFonts w:asciiTheme="minorHAnsi" w:eastAsiaTheme="minorEastAsia" w:hAnsiTheme="minorHAnsi" w:cstheme="minorBidi"/>
          <w:sz w:val="22"/>
          <w:szCs w:val="22"/>
        </w:rPr>
      </w:pPr>
      <w:bookmarkStart w:id="0" w:name="_GoBack"/>
      <w:bookmarkEnd w:id="0"/>
    </w:p>
    <w:p w:rsidR="009B185C" w:rsidRDefault="009B185C"/>
    <w:sdt>
      <w:sdtPr>
        <w:id w:val="-2115425473"/>
        <w:docPartObj>
          <w:docPartGallery w:val="Table of Contents"/>
          <w:docPartUnique/>
        </w:docPartObj>
      </w:sdtPr>
      <w:sdtEndPr/>
      <w:sdtContent>
        <w:p w:rsidR="009B185C" w:rsidRDefault="00BD53DB">
          <w:pPr>
            <w:pStyle w:val="18"/>
            <w:spacing w:line="360" w:lineRule="auto"/>
            <w:rPr>
              <w:rFonts w:ascii="Cambria" w:eastAsia="MS Mincho" w:hAnsi="Cambria"/>
              <w:sz w:val="28"/>
              <w:szCs w:val="28"/>
              <w:highlight w:val="darkRed"/>
            </w:rPr>
          </w:pPr>
          <w:r>
            <w:br w:type="page"/>
          </w:r>
        </w:p>
        <w:p w:rsidR="009B185C" w:rsidRDefault="00BD53DB">
          <w:pPr>
            <w:pStyle w:val="10"/>
            <w:spacing w:before="280" w:after="280"/>
            <w:jc w:val="both"/>
            <w:rPr>
              <w:rFonts w:eastAsia="Calibri"/>
              <w:sz w:val="28"/>
              <w:szCs w:val="28"/>
            </w:rPr>
          </w:pPr>
          <w:bookmarkStart w:id="1" w:name="_Toc4194546141"/>
          <w:bookmarkStart w:id="2" w:name="_Toc419543223"/>
          <w:bookmarkStart w:id="3" w:name="_Toc3985088891"/>
          <w:bookmarkStart w:id="4" w:name="_Toc3985086371"/>
          <w:bookmarkStart w:id="5" w:name="_Toc3985086151"/>
          <w:bookmarkStart w:id="6" w:name="_Toc398508890"/>
          <w:bookmarkStart w:id="7" w:name="_Toc398508638"/>
          <w:bookmarkStart w:id="8" w:name="_Toc398508616"/>
          <w:bookmarkStart w:id="9" w:name="_Toc419454615"/>
          <w:bookmarkStart w:id="10" w:name="_Toc119279311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r>
            <w:rPr>
              <w:rFonts w:eastAsia="Calibri"/>
              <w:sz w:val="28"/>
              <w:szCs w:val="28"/>
            </w:rPr>
            <w:lastRenderedPageBreak/>
            <w:t>1. Наименование дисциплины</w:t>
          </w:r>
          <w:bookmarkEnd w:id="10"/>
        </w:p>
        <w:p w:rsidR="009B185C" w:rsidRDefault="00BD53DB">
          <w:pPr>
            <w:rPr>
              <w:rFonts w:eastAsia="TimesNewRomanPSMT"/>
              <w:b/>
              <w:sz w:val="28"/>
              <w:szCs w:val="28"/>
            </w:rPr>
          </w:pPr>
          <w:r>
            <w:rPr>
              <w:sz w:val="28"/>
              <w:szCs w:val="28"/>
            </w:rPr>
            <w:t>Управление изменениями</w:t>
          </w:r>
        </w:p>
        <w:p w:rsidR="009B185C" w:rsidRDefault="00BD53DB">
          <w:pPr>
            <w:pStyle w:val="10"/>
            <w:spacing w:before="280" w:after="280"/>
            <w:jc w:val="both"/>
            <w:rPr>
              <w:rFonts w:eastAsia="Calibri"/>
              <w:sz w:val="28"/>
              <w:szCs w:val="28"/>
            </w:rPr>
          </w:pPr>
          <w:bookmarkStart w:id="11" w:name="_Toc4195432231"/>
          <w:bookmarkStart w:id="12" w:name="_Toc4194546151"/>
          <w:bookmarkStart w:id="13" w:name="_Toc3985088901"/>
          <w:bookmarkStart w:id="14" w:name="_Toc3985086381"/>
          <w:bookmarkStart w:id="15" w:name="_Toc3985086161"/>
          <w:bookmarkStart w:id="16" w:name="_Toc119279312"/>
          <w:bookmarkEnd w:id="11"/>
          <w:bookmarkEnd w:id="12"/>
          <w:bookmarkEnd w:id="13"/>
          <w:bookmarkEnd w:id="14"/>
          <w:bookmarkEnd w:id="15"/>
          <w:r>
            <w:rPr>
              <w:rFonts w:eastAsia="Calibri"/>
              <w:sz w:val="28"/>
              <w:szCs w:val="28"/>
            </w:rPr>
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bookmarkEnd w:id="16"/>
        </w:p>
        <w:p w:rsidR="009B185C" w:rsidRDefault="00BD53DB">
          <w:pPr>
            <w:jc w:val="right"/>
            <w:rPr>
              <w:rFonts w:eastAsia="Calibri"/>
              <w:sz w:val="28"/>
              <w:szCs w:val="28"/>
            </w:rPr>
          </w:pPr>
          <w:r>
            <w:rPr>
              <w:rFonts w:eastAsia="Calibri"/>
              <w:sz w:val="28"/>
              <w:szCs w:val="28"/>
            </w:rPr>
            <w:t>Таблица 1</w:t>
          </w:r>
        </w:p>
      </w:sdtContent>
    </w:sdt>
    <w:tbl>
      <w:tblPr>
        <w:tblW w:w="5155" w:type="pct"/>
        <w:tblLayout w:type="fixed"/>
        <w:tblLook w:val="04A0" w:firstRow="1" w:lastRow="0" w:firstColumn="1" w:lastColumn="0" w:noHBand="0" w:noVBand="1"/>
      </w:tblPr>
      <w:tblGrid>
        <w:gridCol w:w="940"/>
        <w:gridCol w:w="1607"/>
        <w:gridCol w:w="3118"/>
        <w:gridCol w:w="3970"/>
      </w:tblGrid>
      <w:tr w:rsidR="009B185C" w:rsidRPr="003A7405" w:rsidTr="003A740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Код компе-</w:t>
            </w:r>
            <w:proofErr w:type="spellStart"/>
            <w:r w:rsidRPr="003A7405">
              <w:t>тенции</w:t>
            </w:r>
            <w:proofErr w:type="spellEnd"/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Индикаторы достижения компетенции</w:t>
            </w:r>
            <w:r w:rsidRPr="003A7405">
              <w:rPr>
                <w:rStyle w:val="a8"/>
              </w:rPr>
              <w:footnoteReference w:id="1"/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Результаты обучения (владения</w:t>
            </w:r>
            <w:r w:rsidRPr="003A7405">
              <w:rPr>
                <w:rStyle w:val="a8"/>
              </w:rPr>
              <w:footnoteReference w:id="2"/>
            </w:r>
            <w:r w:rsidRPr="003A7405">
              <w:t>, умения и знания), соотнесенные с компетенциями/индикаторами достижения компетенции</w:t>
            </w:r>
          </w:p>
        </w:tc>
      </w:tr>
      <w:tr w:rsidR="009B185C" w:rsidRPr="003A7405" w:rsidTr="003A740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ПКН-8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jc w:val="both"/>
            </w:pPr>
            <w:r w:rsidRPr="003A7405"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:rsidR="009B185C" w:rsidRPr="003A7405" w:rsidRDefault="009B185C">
            <w:pPr>
              <w:widowControl w:val="0"/>
              <w:jc w:val="both"/>
            </w:pPr>
          </w:p>
          <w:p w:rsidR="009B185C" w:rsidRPr="003A7405" w:rsidRDefault="009B185C">
            <w:pPr>
              <w:widowControl w:val="0"/>
              <w:jc w:val="both"/>
            </w:pPr>
          </w:p>
          <w:p w:rsidR="009B185C" w:rsidRPr="003A7405" w:rsidRDefault="009153AD">
            <w:pPr>
              <w:widowControl w:val="0"/>
              <w:jc w:val="both"/>
              <w:rPr>
                <w:rFonts w:eastAsia="Calibri"/>
                <w:color w:val="000000"/>
              </w:rPr>
            </w:pPr>
            <w:r w:rsidRPr="003A7405">
              <w:rPr>
                <w:rFonts w:eastAsia="Calibri"/>
                <w:color w:val="000000"/>
              </w:rPr>
              <w:t>2. </w:t>
            </w:r>
            <w:r w:rsidR="00BD53DB" w:rsidRPr="003A7405">
              <w:rPr>
                <w:rFonts w:eastAsia="Calibri"/>
                <w:color w:val="000000"/>
              </w:rPr>
              <w:t>Владеет навыками анализа организационной культуры и инструментами её совершенствования.</w:t>
            </w: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153AD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A74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3. </w:t>
            </w:r>
            <w:r w:rsidR="00BD53DB" w:rsidRPr="003A74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Оперирует инструментами управления знаниями для повышения эффективности деятельности организации</w:t>
            </w: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153A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t>4. </w:t>
            </w:r>
            <w:r w:rsidR="00BD53DB" w:rsidRPr="003A7405">
              <w:t>Применяет коммуникативные и лидерские навыки.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b/>
              </w:rPr>
              <w:t>Знать:</w:t>
            </w:r>
            <w:r w:rsidRPr="003A7405">
              <w:t xml:space="preserve"> особенности управления человеческим капиталом организации.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b/>
              </w:rPr>
              <w:t>Уметь:</w:t>
            </w:r>
            <w:r w:rsidRPr="003A7405">
              <w:t xml:space="preserve"> выстраивать взаимосвязи между управлением человеческим капиталом и стратегическими задачами организации.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 w:rsidRPr="003A7405">
              <w:rPr>
                <w:b/>
              </w:rPr>
              <w:t xml:space="preserve">Знать: </w:t>
            </w:r>
            <w:r w:rsidRPr="003A7405">
              <w:t>инструменты анализа</w:t>
            </w:r>
            <w:r w:rsidRPr="003A7405">
              <w:rPr>
                <w:b/>
              </w:rPr>
              <w:t xml:space="preserve"> </w:t>
            </w:r>
            <w:r w:rsidRPr="003A7405">
              <w:rPr>
                <w:rFonts w:eastAsia="Calibri"/>
                <w:color w:val="000000"/>
              </w:rPr>
              <w:t>организационной культуры и инструментами её совершенствования.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 w:rsidRPr="003A7405">
              <w:rPr>
                <w:rFonts w:eastAsia="Calibri"/>
                <w:b/>
                <w:color w:val="000000"/>
              </w:rPr>
              <w:t xml:space="preserve">Уметь: </w:t>
            </w:r>
            <w:r w:rsidRPr="003A7405">
              <w:rPr>
                <w:rFonts w:eastAsia="Calibri"/>
                <w:color w:val="000000"/>
              </w:rPr>
              <w:t>проводить анализ организационной культуры и разрабатывать мероприятия по ее совершенствованию.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rFonts w:eastAsia="Calibri"/>
                <w:b/>
                <w:color w:val="000000"/>
              </w:rPr>
              <w:t xml:space="preserve">Знать: </w:t>
            </w:r>
            <w:r w:rsidRPr="003A7405">
              <w:t>инструменты управления знаниями для повышения эффективности деятельности организации.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b/>
              </w:rPr>
              <w:t>Уметь:</w:t>
            </w:r>
            <w:r w:rsidRPr="003A7405">
              <w:t xml:space="preserve"> управлять знаниями для повышения эффективности деятельности организации.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b/>
              </w:rPr>
              <w:t>Знать:</w:t>
            </w:r>
            <w:r w:rsidRPr="003A7405">
              <w:t xml:space="preserve"> особенности коммуникативных и лидерских навыков.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rPr>
                <w:b/>
              </w:rPr>
              <w:t xml:space="preserve">Уметь: </w:t>
            </w:r>
            <w:r w:rsidRPr="003A7405">
              <w:t>применять коммуникативные и лидерские навыки в управлении организацией.</w:t>
            </w:r>
          </w:p>
        </w:tc>
      </w:tr>
      <w:tr w:rsidR="009B185C" w:rsidRPr="003A7405" w:rsidTr="003A740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ПК-2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t xml:space="preserve">Способность осуществлять прогнозирование развития фирмы, </w:t>
            </w:r>
            <w:r w:rsidRPr="003A7405">
              <w:lastRenderedPageBreak/>
              <w:t xml:space="preserve">учитывая потребности международного рынка и возможности организации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lastRenderedPageBreak/>
              <w:t>1. Проводит сбор информации и выбор метода прогнозирования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181A6B" w:rsidRPr="003A7405" w:rsidRDefault="00181A6B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lastRenderedPageBreak/>
              <w:t>2. Выявляет и формулирует стратегические альтернативы развития компании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jc w:val="both"/>
            </w:pPr>
            <w:r w:rsidRPr="003A7405">
              <w:t>3. Применяет метод прогнозирования и оценки полученного прогноза для принятия управленческого решения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lastRenderedPageBreak/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-методы сбора информации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методы прогнозирования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проводить сбор информации и выбор метода прогнозирования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lastRenderedPageBreak/>
              <w:t>- подходы и методы стратегического планирования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выявлять и формулировать стратегические альтернативы развития компании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методы прогнозирования и оценки полученного прогноза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A7405">
              <w:rPr>
                <w:b/>
                <w:bCs/>
              </w:rPr>
              <w:t>-</w:t>
            </w:r>
            <w:r w:rsidRPr="003A7405">
              <w:t xml:space="preserve"> применять метод прогнозирования и оценки полученного прогноза для принятия управленческого решения</w:t>
            </w:r>
          </w:p>
        </w:tc>
      </w:tr>
      <w:tr w:rsidR="009B185C" w:rsidRPr="003A7405" w:rsidTr="003A740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lastRenderedPageBreak/>
              <w:t>ПКН-6</w:t>
            </w:r>
          </w:p>
          <w:p w:rsidR="009B185C" w:rsidRPr="003A7405" w:rsidRDefault="009B185C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3A7405">
              <w:t>Способность управлять стратегическими изменениями в деятельности организации, разрабатывать новые направления деятельности организации и соответствующие им бизнес-модели организаций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1. Организовывает реализацию проектов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стратегических изменений.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2. Владеет навыками формирования метрик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результативности и эффективности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деятельности организации.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3. Использует навыки работы по преодолению сопротивлений изменениям в целях повышения результативности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проводимых проектов стратегических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изменений.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4. Разрабатывает новые направления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деятельности организаций 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соответствующие бизнес-модели, реализуя</w:t>
            </w:r>
          </w:p>
          <w:p w:rsidR="009B185C" w:rsidRPr="003A7405" w:rsidRDefault="00BD53DB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7405">
              <w:rPr>
                <w:rFonts w:ascii="Times New Roman" w:hAnsi="Times New Roman"/>
                <w:sz w:val="24"/>
                <w:szCs w:val="24"/>
              </w:rPr>
              <w:t>новые рыночные возможности.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lastRenderedPageBreak/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Подходы к реализации проектов различных направлений с учетом особенностей проектов стратегических изменений;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применять подходы к реализации проектов различных направлений с учетом особенностей проектов стратегических изменений.</w:t>
            </w:r>
          </w:p>
          <w:p w:rsidR="009B185C" w:rsidRPr="003A7405" w:rsidRDefault="009B185C">
            <w:pPr>
              <w:widowControl w:val="0"/>
              <w:spacing w:line="259" w:lineRule="auto"/>
              <w:rPr>
                <w:b/>
                <w:bCs/>
              </w:rPr>
            </w:pP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Подходы к формированию количественных и качественных метрик результативности и эффективности;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разрабатывать метрики результативности и эффективности.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Методы преодоления сопротивления персонала при внедрении изменений;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применять различные методы по преодолению сопротивлений изменениям в целях повышения результативности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проводимых проектов стратегических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изменений.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rPr>
                <w:b/>
                <w:bCs/>
              </w:rPr>
              <w:t xml:space="preserve">- </w:t>
            </w:r>
            <w:r w:rsidRPr="003A7405">
              <w:t xml:space="preserve">методы анализа внешней среды </w:t>
            </w:r>
            <w:r w:rsidRPr="003A7405">
              <w:lastRenderedPageBreak/>
              <w:t>организации;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методы трансформации бизнес-моделей компаний;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 разрабатывать новые направления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деятельности организаций 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соответствующие бизнес-модели, реализуя</w:t>
            </w:r>
          </w:p>
          <w:p w:rsidR="009B185C" w:rsidRPr="003A7405" w:rsidRDefault="00BD53DB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3A7405">
              <w:t>новые рыночные возможности</w:t>
            </w:r>
          </w:p>
        </w:tc>
      </w:tr>
    </w:tbl>
    <w:p w:rsidR="009B185C" w:rsidRDefault="009B185C">
      <w:pPr>
        <w:tabs>
          <w:tab w:val="left" w:pos="360"/>
          <w:tab w:val="left" w:pos="993"/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</w:p>
    <w:p w:rsidR="009B185C" w:rsidRDefault="00BD53DB">
      <w:pPr>
        <w:pStyle w:val="10"/>
        <w:spacing w:before="280" w:after="280"/>
        <w:jc w:val="both"/>
        <w:rPr>
          <w:rFonts w:eastAsia="TimesNewRomanPSMT"/>
          <w:sz w:val="28"/>
          <w:szCs w:val="28"/>
        </w:rPr>
      </w:pPr>
      <w:bookmarkStart w:id="17" w:name="_Toc119279313"/>
      <w:bookmarkStart w:id="18" w:name="_Toc419543224"/>
      <w:bookmarkStart w:id="19" w:name="_Toc419454616"/>
      <w:r>
        <w:rPr>
          <w:rFonts w:eastAsia="TimesNewRomanPSMT"/>
          <w:sz w:val="28"/>
          <w:szCs w:val="28"/>
        </w:rPr>
        <w:t>3. Место дисциплины в структуре образовательной программы</w:t>
      </w:r>
      <w:bookmarkEnd w:id="17"/>
      <w:bookmarkEnd w:id="18"/>
      <w:bookmarkEnd w:id="19"/>
    </w:p>
    <w:p w:rsidR="009B185C" w:rsidRDefault="00BD53DB" w:rsidP="003A7405">
      <w:pPr>
        <w:spacing w:line="360" w:lineRule="auto"/>
        <w:jc w:val="both"/>
        <w:rPr>
          <w:sz w:val="28"/>
          <w:szCs w:val="28"/>
          <w:lang w:eastAsia="ar-SA"/>
        </w:rPr>
      </w:pPr>
      <w:bookmarkStart w:id="20" w:name="_Toc419543225"/>
      <w:bookmarkStart w:id="21" w:name="_Toc419454620"/>
      <w:bookmarkEnd w:id="20"/>
      <w:bookmarkEnd w:id="21"/>
      <w:r>
        <w:rPr>
          <w:sz w:val="28"/>
          <w:szCs w:val="28"/>
        </w:rPr>
        <w:t>Дисциплина «</w:t>
      </w:r>
      <w:r>
        <w:rPr>
          <w:bCs/>
          <w:sz w:val="28"/>
          <w:szCs w:val="28"/>
        </w:rPr>
        <w:t>Управление изменениями</w:t>
      </w:r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относится к дисциплине по выбору направленности программ магистратуры направления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(направленность</w:t>
      </w:r>
      <w:r>
        <w:rPr>
          <w:sz w:val="28"/>
          <w:szCs w:val="28"/>
          <w:lang w:eastAsia="ar-SA"/>
        </w:rPr>
        <w:t xml:space="preserve"> программ магистратуры «</w:t>
      </w:r>
      <w:r>
        <w:rPr>
          <w:rFonts w:eastAsia="Calibri"/>
          <w:sz w:val="28"/>
          <w:szCs w:val="28"/>
          <w:lang w:eastAsia="en-US"/>
        </w:rPr>
        <w:t xml:space="preserve">Менеджмент и международный бизнес / </w:t>
      </w:r>
      <w:r>
        <w:rPr>
          <w:rFonts w:eastAsia="Calibri"/>
          <w:sz w:val="28"/>
          <w:szCs w:val="28"/>
          <w:lang w:val="en-US" w:eastAsia="en-US"/>
        </w:rPr>
        <w:t>Management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and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International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Business</w:t>
      </w:r>
      <w:r>
        <w:rPr>
          <w:sz w:val="28"/>
          <w:szCs w:val="28"/>
          <w:lang w:eastAsia="ar-SA"/>
        </w:rPr>
        <w:t>»).</w:t>
      </w:r>
    </w:p>
    <w:p w:rsidR="003A7405" w:rsidRDefault="003A7405" w:rsidP="003A7405">
      <w:pPr>
        <w:spacing w:line="360" w:lineRule="auto"/>
        <w:jc w:val="both"/>
        <w:rPr>
          <w:sz w:val="28"/>
          <w:szCs w:val="28"/>
          <w:lang w:eastAsia="ar-SA"/>
        </w:rPr>
      </w:pPr>
    </w:p>
    <w:p w:rsidR="009B185C" w:rsidRDefault="00BD53DB" w:rsidP="003A7405">
      <w:pPr>
        <w:pStyle w:val="10"/>
        <w:spacing w:before="280" w:after="280" w:line="360" w:lineRule="auto"/>
        <w:jc w:val="both"/>
        <w:rPr>
          <w:rFonts w:eastAsia="TimesNewRomanPSMT"/>
          <w:sz w:val="28"/>
          <w:szCs w:val="28"/>
        </w:rPr>
      </w:pPr>
      <w:bookmarkStart w:id="22" w:name="_Toc4195432251"/>
      <w:bookmarkStart w:id="23" w:name="_Toc4194546201"/>
      <w:bookmarkStart w:id="24" w:name="_Toc419454621"/>
      <w:bookmarkStart w:id="25" w:name="_Toc419543226"/>
      <w:bookmarkStart w:id="26" w:name="_Toc119279314"/>
      <w:bookmarkEnd w:id="22"/>
      <w:bookmarkEnd w:id="23"/>
      <w:bookmarkEnd w:id="24"/>
      <w:bookmarkEnd w:id="25"/>
      <w:r>
        <w:rPr>
          <w:rFonts w:eastAsia="TimesNewRomanPSMT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6"/>
    </w:p>
    <w:p w:rsidR="009B185C" w:rsidRPr="003A7405" w:rsidRDefault="00BD53DB" w:rsidP="003A7405">
      <w:pPr>
        <w:jc w:val="right"/>
        <w:rPr>
          <w:sz w:val="28"/>
        </w:rPr>
      </w:pPr>
      <w:r>
        <w:rPr>
          <w:sz w:val="28"/>
        </w:rPr>
        <w:t>Таблица 2</w:t>
      </w:r>
    </w:p>
    <w:p w:rsidR="009B185C" w:rsidRDefault="009B185C">
      <w:pPr>
        <w:spacing w:line="360" w:lineRule="auto"/>
        <w:ind w:firstLine="709"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74"/>
        <w:gridCol w:w="2076"/>
        <w:gridCol w:w="1895"/>
      </w:tblGrid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after="200" w:line="360" w:lineRule="auto"/>
              <w:jc w:val="both"/>
              <w:rPr>
                <w:color w:val="000000"/>
              </w:rPr>
            </w:pPr>
            <w:r w:rsidRPr="003A7405">
              <w:rPr>
                <w:b/>
                <w:bCs/>
                <w:color w:val="000000"/>
                <w:lang w:val="x-none"/>
              </w:rPr>
              <w:t> </w:t>
            </w:r>
            <w:r w:rsidRPr="003A7405">
              <w:rPr>
                <w:b/>
                <w:bCs/>
                <w:color w:val="000000"/>
              </w:rPr>
              <w:t>Вид учебной работы по дисциплине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Всего</w:t>
            </w:r>
          </w:p>
          <w:p w:rsidR="009B185C" w:rsidRPr="003A7405" w:rsidRDefault="00BD53DB" w:rsidP="003A7405">
            <w:pPr>
              <w:widowControl w:val="0"/>
              <w:spacing w:after="200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 xml:space="preserve">(в </w:t>
            </w:r>
            <w:proofErr w:type="spellStart"/>
            <w:r w:rsidRPr="003A7405">
              <w:rPr>
                <w:b/>
                <w:bCs/>
                <w:color w:val="000000"/>
              </w:rPr>
              <w:t>з.е</w:t>
            </w:r>
            <w:proofErr w:type="spellEnd"/>
            <w:r w:rsidRPr="003A7405">
              <w:rPr>
                <w:b/>
                <w:bCs/>
                <w:color w:val="000000"/>
              </w:rPr>
              <w:t>. и часах)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3A7405" w:rsidP="003A7405">
            <w:pPr>
              <w:widowControl w:val="0"/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BD53DB" w:rsidRPr="003A7405">
              <w:rPr>
                <w:b/>
                <w:bCs/>
                <w:color w:val="000000"/>
              </w:rPr>
              <w:t xml:space="preserve"> модуль</w:t>
            </w:r>
          </w:p>
          <w:p w:rsidR="009B185C" w:rsidRPr="003A7405" w:rsidRDefault="00BD53DB" w:rsidP="003A7405">
            <w:pPr>
              <w:widowControl w:val="0"/>
              <w:spacing w:after="200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(в часах)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3/108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108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3A7405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b/>
                <w:bCs/>
                <w:i/>
                <w:iCs/>
                <w:color w:val="000000"/>
              </w:rPr>
              <w:t>Контактная работа - Аудиторные занятия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30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30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10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10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3A7405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20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20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78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b/>
                <w:bCs/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78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iCs/>
                <w:color w:val="000000"/>
              </w:rPr>
              <w:t>Вид текущего контроля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Контрольная работа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Контрольная работа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зачет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зачет</w:t>
            </w:r>
          </w:p>
        </w:tc>
      </w:tr>
    </w:tbl>
    <w:p w:rsidR="009B185C" w:rsidRDefault="00BD53DB" w:rsidP="003A7405">
      <w:pPr>
        <w:pStyle w:val="10"/>
        <w:spacing w:before="280" w:after="280" w:line="360" w:lineRule="auto"/>
        <w:jc w:val="both"/>
        <w:rPr>
          <w:rFonts w:eastAsia="TimesNewRomanPSMT"/>
          <w:sz w:val="28"/>
          <w:szCs w:val="28"/>
        </w:rPr>
      </w:pPr>
      <w:bookmarkStart w:id="27" w:name="_Toc4195432261"/>
      <w:bookmarkStart w:id="28" w:name="_Toc4194546211"/>
      <w:bookmarkStart w:id="29" w:name="_Toc119279315"/>
      <w:bookmarkEnd w:id="27"/>
      <w:bookmarkEnd w:id="28"/>
      <w:r>
        <w:rPr>
          <w:rFonts w:eastAsia="TimesNewRomanPSMT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9"/>
    </w:p>
    <w:p w:rsidR="009B185C" w:rsidRDefault="00BD53D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9B185C" w:rsidRDefault="009B185C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1.</w:t>
      </w:r>
      <w:r>
        <w:rPr>
          <w:b/>
          <w:sz w:val="28"/>
          <w:szCs w:val="28"/>
        </w:rPr>
        <w:t xml:space="preserve"> Стратегические изменения. Модели изменений. Власть и лидерство</w:t>
      </w:r>
      <w:r>
        <w:rPr>
          <w:rFonts w:eastAsia="TimesNewRomanPSMT"/>
          <w:b/>
          <w:bCs/>
          <w:sz w:val="28"/>
          <w:szCs w:val="28"/>
        </w:rPr>
        <w:t>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Fonts w:eastAsia="TimesNewRomanPSMT"/>
          <w:sz w:val="28"/>
          <w:szCs w:val="28"/>
        </w:rPr>
        <w:tab/>
      </w:r>
      <w:r>
        <w:rPr>
          <w:rStyle w:val="a9"/>
          <w:b w:val="0"/>
          <w:color w:val="000000"/>
          <w:sz w:val="28"/>
          <w:szCs w:val="28"/>
        </w:rPr>
        <w:t xml:space="preserve">Стратегический процесс компаний. Интегральная модель стратегических изменений в организации. Изменения внешней среды – основная причина изменений современных организаций. Организация и внешняя среда. Внешние силы, вызывающие перемены. Необходимость системного подхода к реализации изменений. 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 xml:space="preserve">Типы стратегических изменений по Р. </w:t>
      </w:r>
      <w:proofErr w:type="spellStart"/>
      <w:r>
        <w:rPr>
          <w:rStyle w:val="a9"/>
          <w:b w:val="0"/>
          <w:color w:val="000000"/>
          <w:sz w:val="28"/>
          <w:szCs w:val="28"/>
        </w:rPr>
        <w:t>Дафту</w:t>
      </w:r>
      <w:proofErr w:type="spellEnd"/>
      <w:r>
        <w:rPr>
          <w:rStyle w:val="a9"/>
          <w:b w:val="0"/>
          <w:color w:val="000000"/>
          <w:sz w:val="28"/>
          <w:szCs w:val="28"/>
        </w:rPr>
        <w:t>: технологические изменения, изменения в продуктах и услугах, структурные и системные изменения, изменения в управлении персоналом.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Технологические изменения</w:t>
      </w:r>
      <w:r>
        <w:rPr>
          <w:sz w:val="28"/>
          <w:szCs w:val="28"/>
        </w:rPr>
        <w:t>: Основные причины технологических изменений.  Эволюционные изменения внешней среды: от экономики ресурсной и инвестиционной к экономике знаний. Смена технологических укладов как причина стратегических преобразовани</w:t>
      </w:r>
      <w:r w:rsidR="003A7405">
        <w:rPr>
          <w:sz w:val="28"/>
          <w:szCs w:val="28"/>
        </w:rPr>
        <w:t>й в корпорациях. Подходы «снизу </w:t>
      </w:r>
      <w:r>
        <w:rPr>
          <w:sz w:val="28"/>
          <w:szCs w:val="28"/>
        </w:rPr>
        <w:t xml:space="preserve">вверх» и «сверху вниз»/Метод </w:t>
      </w:r>
      <w:proofErr w:type="spellStart"/>
      <w:r>
        <w:rPr>
          <w:sz w:val="28"/>
          <w:szCs w:val="28"/>
        </w:rPr>
        <w:t>форсайта</w:t>
      </w:r>
      <w:proofErr w:type="spellEnd"/>
      <w:r>
        <w:rPr>
          <w:sz w:val="28"/>
          <w:szCs w:val="28"/>
        </w:rPr>
        <w:t xml:space="preserve"> и внедрение инноваций. Корпоративная дорожная карта.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Изменения в продуктах и услугах</w:t>
      </w:r>
      <w:r>
        <w:rPr>
          <w:sz w:val="28"/>
          <w:szCs w:val="28"/>
        </w:rPr>
        <w:t xml:space="preserve">: Основные причины изменений в продуктах и услугах. Изменение предпочтений потребителей. Ключевые компетенции организации в области маркетинга и R&amp;D. Диверсификация: основные понятия. Внешние и внутренние причины диверсификации. Концентрированная и </w:t>
      </w:r>
      <w:proofErr w:type="spellStart"/>
      <w:r>
        <w:rPr>
          <w:sz w:val="28"/>
          <w:szCs w:val="28"/>
        </w:rPr>
        <w:t>конгломеративная</w:t>
      </w:r>
      <w:proofErr w:type="spellEnd"/>
      <w:r>
        <w:rPr>
          <w:sz w:val="28"/>
          <w:szCs w:val="28"/>
        </w:rPr>
        <w:t xml:space="preserve"> диверсификация. Понятие «ядра бизнеса». «Ядро бизнеса» как модель диверсификации деятельности компании. Особенности диверсификации в России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Изменения в управлении персоналом</w:t>
      </w:r>
      <w:r>
        <w:rPr>
          <w:sz w:val="28"/>
          <w:szCs w:val="28"/>
        </w:rPr>
        <w:t xml:space="preserve">: Основные причины изменений в управлении персоналом.  Смена парадигмы с управления персоналом и </w:t>
      </w:r>
      <w:r>
        <w:rPr>
          <w:sz w:val="28"/>
          <w:szCs w:val="28"/>
        </w:rPr>
        <w:lastRenderedPageBreak/>
        <w:t xml:space="preserve">человеческими ресурсами на управление социальным капиталом. Корпоративная культура как важнейший фактор стратегических изменений.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Организационное развитие и обучение.  Построение команд. Организационные интервенции. Управление на основе ценностей.</w:t>
      </w:r>
    </w:p>
    <w:p w:rsidR="009B185C" w:rsidRDefault="00BD53DB">
      <w:pPr>
        <w:tabs>
          <w:tab w:val="left" w:pos="851"/>
        </w:tabs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 xml:space="preserve">Процессы стратегических изменений по </w:t>
      </w:r>
      <w:proofErr w:type="spellStart"/>
      <w:r>
        <w:rPr>
          <w:rStyle w:val="a9"/>
          <w:color w:val="000000"/>
          <w:sz w:val="28"/>
          <w:szCs w:val="28"/>
        </w:rPr>
        <w:t>Коттеру</w:t>
      </w:r>
      <w:proofErr w:type="spellEnd"/>
      <w:r>
        <w:rPr>
          <w:rStyle w:val="a9"/>
          <w:color w:val="000000"/>
          <w:sz w:val="28"/>
          <w:szCs w:val="28"/>
        </w:rPr>
        <w:t xml:space="preserve"> и </w:t>
      </w:r>
      <w:proofErr w:type="spellStart"/>
      <w:r>
        <w:rPr>
          <w:rStyle w:val="a9"/>
          <w:color w:val="000000"/>
          <w:sz w:val="28"/>
          <w:szCs w:val="28"/>
        </w:rPr>
        <w:t>Шлезингеру</w:t>
      </w:r>
      <w:proofErr w:type="spellEnd"/>
      <w:r>
        <w:rPr>
          <w:rStyle w:val="a9"/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Понятие, типы, диапазон и природа стратегических перемен по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Дж. Джонсону, К. </w:t>
      </w:r>
      <w:proofErr w:type="spellStart"/>
      <w:r>
        <w:rPr>
          <w:sz w:val="28"/>
          <w:szCs w:val="28"/>
        </w:rPr>
        <w:t>Шоулзу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Уиттингтону</w:t>
      </w:r>
      <w:proofErr w:type="spellEnd"/>
      <w:r>
        <w:rPr>
          <w:sz w:val="28"/>
          <w:szCs w:val="28"/>
        </w:rPr>
        <w:t xml:space="preserve">.  Диагностика ситуации перемен. Возможности, потенциал и готовность к переменам. Власть, необходимая для проведения перемен. Программы стратегических перемен. Проводники перемен. Диагностика организации с помощью культурной сети (по Дж. Джонсону, К. </w:t>
      </w:r>
      <w:proofErr w:type="spellStart"/>
      <w:r>
        <w:rPr>
          <w:sz w:val="28"/>
          <w:szCs w:val="28"/>
        </w:rPr>
        <w:t>Шоулзу</w:t>
      </w:r>
      <w:proofErr w:type="spellEnd"/>
      <w:r>
        <w:rPr>
          <w:sz w:val="28"/>
          <w:szCs w:val="28"/>
        </w:rPr>
        <w:t>, Р.</w:t>
      </w:r>
      <w:r w:rsidR="003A740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Уиттингтону</w:t>
      </w:r>
      <w:proofErr w:type="spellEnd"/>
      <w:r>
        <w:rPr>
          <w:sz w:val="28"/>
          <w:szCs w:val="28"/>
        </w:rPr>
        <w:t>). Условия результативности стратегий в условиях изменчивой среды. Факторы, определяющие стратегическую добавленную стоимость. Генерация идей как важнейшее условие реализации инновационных изменений. Выбор стратегических действий. Силы и факторы, влияющие на принятие решений. Выбор стратегических действий. Модель устремления к деятельности.</w:t>
      </w:r>
    </w:p>
    <w:p w:rsidR="009B185C" w:rsidRDefault="009B185C">
      <w:pPr>
        <w:tabs>
          <w:tab w:val="left" w:pos="7177"/>
        </w:tabs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 xml:space="preserve">Тема 2. </w:t>
      </w:r>
      <w:r>
        <w:rPr>
          <w:b/>
          <w:sz w:val="28"/>
          <w:szCs w:val="28"/>
        </w:rPr>
        <w:t>Жизненный цикл организации и конкурентные преимущества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подходов в теории жизненных циклов организации. Сравнительный анализ разных моделей. Характеристики организации на каждой стадии жизненного цикла. Модель управленческих стилей PAEI и ее отражение в модели ЖЦО. 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«силового поля компании». Модель изменений К. Левина. Теория Е и теория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изменений. Условия выбора подходов и их ограничения. Моделирование перемен. </w:t>
      </w:r>
    </w:p>
    <w:p w:rsidR="009B185C" w:rsidRDefault="00BD53DB">
      <w:pPr>
        <w:pStyle w:val="24"/>
        <w:spacing w:line="360" w:lineRule="auto"/>
        <w:ind w:firstLine="708"/>
        <w:jc w:val="both"/>
        <w:rPr>
          <w:sz w:val="24"/>
          <w:szCs w:val="24"/>
        </w:rPr>
      </w:pPr>
      <w:r>
        <w:t>Соотношение проблем – изменений – решений. О предсказуемости изменений к ускорению развития. Общие причины проблем. Жизненные циклы и природа проблем. Нормальные и аномальные проблемы. Типичный и оптимальный путь развития.</w:t>
      </w:r>
    </w:p>
    <w:p w:rsidR="009B185C" w:rsidRDefault="009B185C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3.</w:t>
      </w:r>
      <w:r>
        <w:rPr>
          <w:b/>
          <w:sz w:val="28"/>
          <w:szCs w:val="28"/>
        </w:rPr>
        <w:t xml:space="preserve"> Стратегические изменения и межфирменное взаимодействие. Тенденции взаимодействия: стратегические альянсы. Реструктуризация</w:t>
      </w:r>
      <w:r>
        <w:rPr>
          <w:rFonts w:eastAsia="TimesNewRomanPSMT"/>
          <w:b/>
          <w:bCs/>
          <w:sz w:val="28"/>
          <w:szCs w:val="28"/>
        </w:rPr>
        <w:t>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стоимости посредством реструктуризации корпорации. Создание стоимости с помощью связей между бизнесами и инновациями. Управление слияниями и поглощениями. Интеграция после слияния. </w:t>
      </w:r>
      <w:proofErr w:type="gramStart"/>
      <w:r>
        <w:rPr>
          <w:sz w:val="28"/>
          <w:szCs w:val="28"/>
        </w:rPr>
        <w:t>Организация</w:t>
      </w:r>
      <w:proofErr w:type="gramEnd"/>
      <w:r>
        <w:rPr>
          <w:sz w:val="28"/>
          <w:szCs w:val="28"/>
        </w:rPr>
        <w:t xml:space="preserve"> ориентированная на адаптивность.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Основные причины структурных и системных изменений.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Изменения в системе управления как ответ на изменения внешней среды и действия конкурентов.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Структурные аспекты реализации стратегии: оценка преимуществ и недостатков выбранной организационной структуры, соотношение централизации и децентрализации, интеграции и дифференциации, взаимосвязь «стратегия-структура-производительность».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Стратегии роста и механизмы их реализации: стратегические альянсы; холдинговые структуры; слияния и поглощения.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Взаимосвязь структурных изменений с другими типами стратегических изменений.</w:t>
      </w:r>
    </w:p>
    <w:p w:rsidR="009B185C" w:rsidRDefault="00BD53DB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4</w:t>
      </w:r>
      <w:r>
        <w:rPr>
          <w:b/>
          <w:sz w:val="28"/>
          <w:szCs w:val="28"/>
        </w:rPr>
        <w:t>. Лидерство в управлении переменами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Корпоративная культура и лидерство как основное условие успешной реализации стратегии. Создание корпоративной культуры, соответствующей стратегии перемен. Стратегическое лидерство. Руководство развитием новых возможностей.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Стили управления переменами, ситуации и эффективность стилей. Роли в управлении переменами. «Проводник перемен». Стратегическое лидерство: харизматические лидеры, инструментальные или транзакционные лидеры, менеджеры среднего звена, сторонние лица.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быстрой</w:t>
      </w:r>
      <w:r w:rsidR="003A7405">
        <w:rPr>
          <w:sz w:val="28"/>
          <w:szCs w:val="28"/>
        </w:rPr>
        <w:t xml:space="preserve"> стратегической реконструкцией </w:t>
      </w:r>
      <w:r>
        <w:rPr>
          <w:sz w:val="28"/>
          <w:szCs w:val="28"/>
        </w:rPr>
        <w:t xml:space="preserve">(стратегии реформ): кризисная стабилизация, управленческие перемены, поддержка </w:t>
      </w:r>
      <w:r>
        <w:rPr>
          <w:sz w:val="28"/>
          <w:szCs w:val="28"/>
        </w:rPr>
        <w:lastRenderedPageBreak/>
        <w:t>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сложившихся порядков и символов. Ритуалы организации и изменение культуры.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</w:r>
    </w:p>
    <w:p w:rsidR="009B185C" w:rsidRDefault="009B185C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bookmarkStart w:id="30" w:name="_Toc419543228"/>
      <w:bookmarkStart w:id="31" w:name="_Toc419454623"/>
      <w:r>
        <w:rPr>
          <w:rFonts w:eastAsia="TimesNewRomanPSMT"/>
          <w:b/>
          <w:bCs/>
          <w:sz w:val="28"/>
          <w:szCs w:val="28"/>
        </w:rPr>
        <w:t>5.2. Учебно-тематический план</w:t>
      </w:r>
      <w:bookmarkEnd w:id="30"/>
      <w:bookmarkEnd w:id="31"/>
    </w:p>
    <w:p w:rsidR="009B185C" w:rsidRDefault="00BD53DB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Таблица 3</w:t>
      </w:r>
    </w:p>
    <w:tbl>
      <w:tblPr>
        <w:tblW w:w="5306" w:type="pct"/>
        <w:tblInd w:w="-572" w:type="dxa"/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851"/>
        <w:gridCol w:w="992"/>
        <w:gridCol w:w="992"/>
        <w:gridCol w:w="1276"/>
        <w:gridCol w:w="1276"/>
        <w:gridCol w:w="1695"/>
      </w:tblGrid>
      <w:tr w:rsidR="009B185C" w:rsidTr="003A7405">
        <w:trPr>
          <w:trHeight w:val="20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t xml:space="preserve">№ </w:t>
            </w:r>
          </w:p>
          <w:p w:rsidR="009B185C" w:rsidRDefault="00BD53DB">
            <w:pPr>
              <w:widowControl w:val="0"/>
              <w:ind w:left="-93" w:right="-108"/>
              <w:jc w:val="center"/>
            </w:pPr>
            <w: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Наименование темы (раздела) дисциплины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 xml:space="preserve">Формы текущего контроля </w:t>
            </w:r>
          </w:p>
          <w:p w:rsidR="009B185C" w:rsidRDefault="00BD53DB">
            <w:pPr>
              <w:widowControl w:val="0"/>
              <w:jc w:val="center"/>
            </w:pPr>
            <w:r>
              <w:t>успеваемости</w:t>
            </w:r>
          </w:p>
        </w:tc>
      </w:tr>
      <w:tr w:rsidR="009B185C" w:rsidTr="003A7405">
        <w:trPr>
          <w:trHeight w:val="2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ind w:left="-93" w:right="-108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124" w:right="-108"/>
              <w:jc w:val="center"/>
            </w:pPr>
            <w: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Pr="00BD53DB" w:rsidRDefault="003A7405">
            <w:pPr>
              <w:widowControl w:val="0"/>
              <w:jc w:val="center"/>
            </w:pPr>
            <w:r w:rsidRPr="00BD53DB"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3A7405">
            <w:pPr>
              <w:widowControl w:val="0"/>
              <w:ind w:right="-61"/>
              <w:jc w:val="center"/>
            </w:pPr>
            <w:r>
              <w:t>Самос</w:t>
            </w:r>
            <w:r w:rsidR="00BD53DB">
              <w:t xml:space="preserve">тоятельная работа 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rPr>
                <w:color w:val="FF0000"/>
              </w:rPr>
            </w:pPr>
          </w:p>
        </w:tc>
      </w:tr>
      <w:tr w:rsidR="009B185C" w:rsidTr="003A7405">
        <w:trPr>
          <w:trHeight w:val="9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ind w:left="-93" w:right="-108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tabs>
                <w:tab w:val="left" w:pos="743"/>
              </w:tabs>
            </w:pPr>
            <w:r>
              <w:t>Общая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Лекции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108" w:right="-108"/>
              <w:jc w:val="center"/>
            </w:pPr>
            <w:r>
              <w:t>Семинары и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rPr>
                <w:color w:val="FF0000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rPr>
                <w:color w:val="FF0000"/>
              </w:rPr>
            </w:pPr>
          </w:p>
        </w:tc>
      </w:tr>
      <w:tr w:rsidR="009B185C" w:rsidTr="003A7405">
        <w:trPr>
          <w:trHeight w:val="38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</w:tr>
      <w:tr w:rsidR="009B185C" w:rsidTr="003A7405">
        <w:trPr>
          <w:trHeight w:val="79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t>1.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Дискуссия, тестирование</w:t>
            </w:r>
          </w:p>
        </w:tc>
      </w:tr>
      <w:tr w:rsidR="009B185C" w:rsidTr="003A7405">
        <w:trPr>
          <w:trHeight w:val="689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t>2.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Дискуссия, разбор кейса</w:t>
            </w:r>
          </w:p>
        </w:tc>
      </w:tr>
      <w:tr w:rsidR="009B185C" w:rsidTr="003A7405">
        <w:trPr>
          <w:trHeight w:val="71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t>3.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Тенденции взаимодействия: стратегические альянсы. Реструктуризация</w:t>
            </w:r>
          </w:p>
          <w:p w:rsidR="009B185C" w:rsidRDefault="009B185C">
            <w:pPr>
              <w:widowControl w:val="0"/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Дискуссия, разбор кейса</w:t>
            </w:r>
          </w:p>
        </w:tc>
      </w:tr>
      <w:tr w:rsidR="009B185C" w:rsidTr="003A7405">
        <w:trPr>
          <w:trHeight w:val="102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lastRenderedPageBreak/>
              <w:t>4.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управлении переменами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Дискуссия, разбор кейса</w:t>
            </w:r>
          </w:p>
        </w:tc>
      </w:tr>
      <w:tr w:rsidR="009B185C" w:rsidTr="003A7405">
        <w:trPr>
          <w:trHeight w:val="95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ind w:left="-93" w:right="-108"/>
              <w:jc w:val="center"/>
              <w:rPr>
                <w:highlight w:val="green"/>
              </w:rPr>
            </w:pP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shd w:val="clear" w:color="auto" w:fill="FFFFFF"/>
              <w:textAlignment w:val="baseline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rPr>
                <w:b/>
              </w:rPr>
              <w:t>108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9B185C" w:rsidTr="003A7405">
        <w:trPr>
          <w:trHeight w:val="39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ind w:left="-93" w:right="-108"/>
              <w:jc w:val="center"/>
              <w:rPr>
                <w:highlight w:val="green"/>
              </w:rPr>
            </w:pP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rPr>
                <w:b/>
                <w:bCs/>
              </w:rPr>
            </w:pPr>
            <w:r>
              <w:t>Итого в %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C1569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D53DB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jc w:val="center"/>
              <w:rPr>
                <w:b/>
              </w:rPr>
            </w:pPr>
          </w:p>
        </w:tc>
      </w:tr>
    </w:tbl>
    <w:p w:rsidR="009B185C" w:rsidRDefault="009B185C">
      <w:pPr>
        <w:spacing w:line="360" w:lineRule="auto"/>
        <w:ind w:firstLine="709"/>
        <w:jc w:val="right"/>
        <w:rPr>
          <w:szCs w:val="28"/>
        </w:rPr>
      </w:pPr>
    </w:p>
    <w:p w:rsidR="009B185C" w:rsidRDefault="009B185C">
      <w:pPr>
        <w:spacing w:line="360" w:lineRule="auto"/>
        <w:ind w:right="453" w:firstLine="709"/>
        <w:jc w:val="right"/>
        <w:rPr>
          <w:szCs w:val="28"/>
        </w:rPr>
      </w:pPr>
    </w:p>
    <w:p w:rsidR="009B185C" w:rsidRDefault="00BD53DB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bookmarkStart w:id="32" w:name="_Toc419543229"/>
      <w:bookmarkStart w:id="33" w:name="_Toc419454624"/>
      <w:r>
        <w:rPr>
          <w:rFonts w:eastAsia="TimesNewRomanPSMT"/>
          <w:b/>
          <w:bCs/>
          <w:sz w:val="28"/>
          <w:szCs w:val="28"/>
        </w:rPr>
        <w:t>5.3. Содержание практических и семинарских занятий</w:t>
      </w:r>
      <w:bookmarkEnd w:id="32"/>
      <w:bookmarkEnd w:id="33"/>
    </w:p>
    <w:p w:rsidR="009B185C" w:rsidRDefault="00BD53DB">
      <w:pPr>
        <w:spacing w:line="360" w:lineRule="auto"/>
        <w:ind w:firstLine="851"/>
        <w:jc w:val="right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Таблица 4</w:t>
      </w:r>
    </w:p>
    <w:tbl>
      <w:tblPr>
        <w:tblW w:w="5306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4677"/>
        <w:gridCol w:w="2546"/>
      </w:tblGrid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Наименование тем (разделов) дисциплины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:rsidR="009B185C" w:rsidRDefault="009B185C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Формы проведения занятий</w:t>
            </w:r>
          </w:p>
        </w:tc>
      </w:tr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Стратегический процесс компаний. Интегральная модель стратегических изменений в организации.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Организация и внешняя среда. Внешние силы, вызывающие перемены.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Системный подход к реализации изменений.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Типы стратегических изменений по Р. </w:t>
            </w:r>
            <w:proofErr w:type="spellStart"/>
            <w:r>
              <w:rPr>
                <w:rStyle w:val="a9"/>
                <w:b w:val="0"/>
                <w:color w:val="000000"/>
              </w:rPr>
              <w:t>Дафту</w:t>
            </w:r>
            <w:proofErr w:type="spellEnd"/>
            <w:r>
              <w:rPr>
                <w:rStyle w:val="a9"/>
                <w:b w:val="0"/>
                <w:color w:val="000000"/>
              </w:rPr>
              <w:t>: технологические изменения, изменения в продуктах и услугах, структурные и системные изменения, изменения в управлении персоналом.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7"/>
              </w:numPr>
              <w:tabs>
                <w:tab w:val="left" w:pos="851"/>
              </w:tabs>
              <w:spacing w:line="240" w:lineRule="auto"/>
              <w:ind w:left="107" w:hanging="107"/>
              <w:jc w:val="both"/>
              <w:rPr>
                <w:rStyle w:val="a9"/>
                <w:rFonts w:ascii="Times New Roman" w:eastAsia="TimesNewRomanPSMT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Процессы стратегических изменений по </w:t>
            </w:r>
            <w:proofErr w:type="spellStart"/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Коттеру</w:t>
            </w:r>
            <w:proofErr w:type="spellEnd"/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Шлезингеру</w:t>
            </w:r>
            <w:proofErr w:type="spellEnd"/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  <w:p w:rsidR="009B185C" w:rsidRDefault="009B185C">
            <w:pPr>
              <w:keepNext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</w:p>
        </w:tc>
      </w:tr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подходов в теории жизненных циклов организации. Сравнительный анализ разных моделей.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организации на каждой стадии жизненного цикла. Модель управленческих стилей PAEI и ее отражение в модели ЖЦО.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Модель жизненного цикла организации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И.Адизеса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Характеристики каждой стадии по модели PAEI. Проблемы каждой стадии. Подходы к преодолению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 на разных стадиях ЖЦО в модели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Адизеса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«силового поля компании». Модель изменений К. Левина. Теория Е и теория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изменений. Условия выбора подходов и их ограничения. Моделирование перемен.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проблем – изменений – решений. О предсказуемости изменений к ускорению развития. Общие причины проблем. </w:t>
            </w:r>
          </w:p>
          <w:p w:rsidR="009B185C" w:rsidRPr="00C15695" w:rsidRDefault="00BD53DB" w:rsidP="00C15695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 циклы и природа проблем. Нормальные и аномальные проблемы. Типичный и оптимальный путь развития.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lang w:bidi="ru-RU"/>
              </w:rPr>
              <w:lastRenderedPageBreak/>
              <w:t>Решение кейса. ситуационные задачи</w:t>
            </w:r>
          </w:p>
        </w:tc>
      </w:tr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 Тенденции взаимодействия: стратегические альянсы. Реструктуризация</w:t>
            </w:r>
          </w:p>
          <w:p w:rsidR="009B185C" w:rsidRDefault="009B185C">
            <w:pPr>
              <w:widowControl w:val="0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стоимости посредством реструктуризации корпорации. Создание стоимости с помощью связей между бизнесами и инновациями.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слияниями и поглощениями. Интеграция после слияния.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ориентированная на адаптивность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Основные причины структурных и системных изменений. Изменения в системе управления как ответ на изменения внешней среды и действия конкурентов.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Структурные аспекты реализации стратегии: оценка преимуществ и недостатков выбранной организационной структуры, соотношение централизации и децентрализации, интеграции и дифференциации, взаимосвязь «стратегия-структура-производительность».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Стратегии роста и механизмы их реализации: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стратегические альянсы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холдинговые структуры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слияния и поглощения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9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Взаимосвязь структурных изменений с другими типами стратегических изменений.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t>Деловая игра, ситуационные задачи</w:t>
            </w:r>
          </w:p>
        </w:tc>
      </w:tr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управлении переменами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Корпоративная культура и лидерство как основное условие успешной реализации стратегии. Создание корпоративной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соответствующей стратегии перемен.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лидерство. Руководство развитием новых возможностей.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управления переменами, ситуации и эффективность стилей. Роли в управлении переменами. «Проводник перемен».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лидерство: харизматические лидеры, инструментальные или транзакционные лидеры, менеджеры среднего звена, сторонние лица.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быстрой стратегической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реконструкцией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стратегии реформ): кризисная стабилизация, управленческие перемены, поддержка 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сложившихся порядков и символов. Ритуалы организации и изменение культуры.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lastRenderedPageBreak/>
              <w:t>Деловая игра, ситуационные задачи</w:t>
            </w:r>
          </w:p>
        </w:tc>
      </w:tr>
    </w:tbl>
    <w:p w:rsidR="009B185C" w:rsidRDefault="009B185C">
      <w:pPr>
        <w:spacing w:line="360" w:lineRule="auto"/>
        <w:ind w:firstLine="851"/>
        <w:jc w:val="both"/>
        <w:rPr>
          <w:rFonts w:eastAsia="TimesNewRomanPSMT"/>
          <w:bCs/>
          <w:sz w:val="28"/>
          <w:szCs w:val="28"/>
        </w:rPr>
      </w:pPr>
    </w:p>
    <w:p w:rsidR="009B185C" w:rsidRDefault="00BD53DB">
      <w:pPr>
        <w:pStyle w:val="10"/>
        <w:spacing w:before="280" w:after="280"/>
        <w:jc w:val="both"/>
        <w:rPr>
          <w:rFonts w:eastAsia="TimesNewRomanPSMT"/>
          <w:sz w:val="28"/>
          <w:szCs w:val="28"/>
        </w:rPr>
      </w:pPr>
      <w:bookmarkStart w:id="34" w:name="_Toc119279316"/>
      <w:r>
        <w:rPr>
          <w:rFonts w:eastAsia="TimesNewRomanPSMT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4"/>
    </w:p>
    <w:p w:rsidR="009B185C" w:rsidRDefault="00BD53DB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9B185C" w:rsidRDefault="00BD53DB">
      <w:pPr>
        <w:spacing w:line="360" w:lineRule="auto"/>
        <w:ind w:firstLine="709"/>
        <w:contextualSpacing/>
        <w:jc w:val="right"/>
      </w:pPr>
      <w: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27"/>
        <w:gridCol w:w="3689"/>
        <w:gridCol w:w="2829"/>
      </w:tblGrid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Понятие, типы, диапазон и природа стратегических перемен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Дж. Джонсону,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Шоулзу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Уиттингтону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 ситуации перемен. Возможности, потенциал и готовность к переменам.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Власть, необходимая для проведения перемен. Проводники перемен.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организации с помощью культурной сети (по Дж. Джонсону,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Шоулзу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Р.Уиттингтону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Style w:val="a9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результативности стратегий в условиях изменчивой среды. Факторы, определяющие стратегическую добавленную стоимость. 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  <w:p w:rsidR="009B185C" w:rsidRDefault="009B185C">
            <w:pPr>
              <w:keepNext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</w:pPr>
            <w:r>
              <w:lastRenderedPageBreak/>
              <w:t xml:space="preserve">- работа с конспектом лекции;  </w:t>
            </w:r>
          </w:p>
          <w:p w:rsidR="009B185C" w:rsidRDefault="00BD53DB">
            <w:pPr>
              <w:widowControl w:val="0"/>
            </w:pPr>
            <w:r>
              <w:t>- работа с электронной библиотечной системой;</w:t>
            </w:r>
          </w:p>
          <w:p w:rsidR="009B185C" w:rsidRDefault="00BD53DB">
            <w:pPr>
              <w:widowControl w:val="0"/>
            </w:pPr>
            <w:r>
              <w:lastRenderedPageBreak/>
              <w:t>- составление плана и тезисов ответов на контрольные вопросы;</w:t>
            </w:r>
          </w:p>
          <w:p w:rsidR="009B185C" w:rsidRDefault="00BD53DB">
            <w:pPr>
              <w:widowControl w:val="0"/>
            </w:pPr>
            <w:r>
              <w:t>- подготовка к опросу по темам лекции;</w:t>
            </w:r>
          </w:p>
          <w:p w:rsidR="009B185C" w:rsidRDefault="00BD53DB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9B185C" w:rsidRDefault="00BD53DB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lastRenderedPageBreak/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проблем – изменений – решений. О предсказуемости изменений к ускорению развития. Общие причины проблем.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 циклы и природа проблем. Нормальные и аномальные проблемы. Типичный и оптимальный путь развития.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</w:pPr>
            <w:r>
              <w:t xml:space="preserve">- работа с конспектом лекции;  </w:t>
            </w:r>
          </w:p>
          <w:p w:rsidR="009B185C" w:rsidRDefault="00BD53DB">
            <w:pPr>
              <w:widowControl w:val="0"/>
            </w:pPr>
            <w:r>
              <w:t>- работа с электронной библиотечной системой;</w:t>
            </w:r>
          </w:p>
          <w:p w:rsidR="009B185C" w:rsidRDefault="00BD53DB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9B185C" w:rsidRDefault="00BD53DB">
            <w:pPr>
              <w:widowControl w:val="0"/>
            </w:pPr>
            <w:r>
              <w:t>- подготовка к опросу по темам лекции;</w:t>
            </w:r>
          </w:p>
          <w:p w:rsidR="009B185C" w:rsidRDefault="00BD53DB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9B185C" w:rsidRDefault="00BD53DB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 Тенденции взаимодействия: стратегические альянсы. Реструктуризация</w:t>
            </w:r>
          </w:p>
          <w:p w:rsidR="009B185C" w:rsidRDefault="009B185C">
            <w:pPr>
              <w:widowControl w:val="0"/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3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Стратегии роста и механизмы их реализации: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стратегические альянсы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холдинговые структуры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слияния и поглощения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Взаимосвязь структурных изменений с другими типами стратегических изменений.</w:t>
            </w:r>
          </w:p>
          <w:p w:rsidR="009B185C" w:rsidRDefault="00BD53DB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</w:pPr>
            <w:r>
              <w:t xml:space="preserve">- работа с конспектом лекции;  </w:t>
            </w:r>
          </w:p>
          <w:p w:rsidR="009B185C" w:rsidRDefault="00BD53DB">
            <w:pPr>
              <w:widowControl w:val="0"/>
            </w:pPr>
            <w:r>
              <w:t>- работа с электронной библиотечной системой;</w:t>
            </w:r>
          </w:p>
          <w:p w:rsidR="009B185C" w:rsidRDefault="00BD53DB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9B185C" w:rsidRDefault="00BD53DB">
            <w:pPr>
              <w:widowControl w:val="0"/>
            </w:pPr>
            <w:r>
              <w:t>- подготовка к опросу по темам лекции;</w:t>
            </w:r>
          </w:p>
          <w:p w:rsidR="009B185C" w:rsidRDefault="00BD53DB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9B185C" w:rsidRDefault="00BD53DB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</w:t>
            </w:r>
            <w:r>
              <w:lastRenderedPageBreak/>
              <w:t>управлении переменами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Стратегическое лидерство: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харизматические лидеры, инструментальные или транзакционные лидеры, менеджеры среднего звена, сторонние лица.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быстрой стратегической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реконструкцией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стратегии реформ): кризисная стабилизация, управленческие перемены, поддержка 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сложившихся порядков и символов. Ритуалы организации и изменение культуры.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</w:pPr>
            <w:r>
              <w:lastRenderedPageBreak/>
              <w:t xml:space="preserve">- работа с конспектом </w:t>
            </w:r>
            <w:r>
              <w:lastRenderedPageBreak/>
              <w:t xml:space="preserve">лекции;  </w:t>
            </w:r>
          </w:p>
          <w:p w:rsidR="009B185C" w:rsidRDefault="00BD53DB">
            <w:pPr>
              <w:widowControl w:val="0"/>
            </w:pPr>
            <w:r>
              <w:t>- работа с электронной библиотечной системой;</w:t>
            </w:r>
          </w:p>
          <w:p w:rsidR="009B185C" w:rsidRDefault="00BD53DB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9B185C" w:rsidRDefault="00BD53DB">
            <w:pPr>
              <w:widowControl w:val="0"/>
            </w:pPr>
            <w:r>
              <w:t>- подготовка к опросу по темам лекции;</w:t>
            </w:r>
          </w:p>
          <w:p w:rsidR="009B185C" w:rsidRDefault="00BD53DB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9B185C" w:rsidRDefault="00BD53DB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</w:tbl>
    <w:p w:rsidR="009B185C" w:rsidRDefault="009B185C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9B185C" w:rsidRDefault="00BD53DB">
      <w:pPr>
        <w:spacing w:line="360" w:lineRule="auto"/>
        <w:jc w:val="center"/>
        <w:rPr>
          <w:b/>
          <w:sz w:val="28"/>
          <w:szCs w:val="28"/>
        </w:rPr>
      </w:pPr>
      <w:bookmarkStart w:id="35" w:name="_Toc419543233"/>
      <w:r>
        <w:rPr>
          <w:b/>
          <w:sz w:val="28"/>
          <w:szCs w:val="28"/>
        </w:rPr>
        <w:t>Примерные вопросы промежуточного тестирования</w:t>
      </w:r>
      <w:bookmarkEnd w:id="35"/>
    </w:p>
    <w:p w:rsidR="009B185C" w:rsidRDefault="00BD53DB">
      <w:pPr>
        <w:jc w:val="both"/>
        <w:rPr>
          <w:b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Стратегические изменения. Модели изменений. Власть и лидерство</w:t>
      </w:r>
    </w:p>
    <w:p w:rsidR="009B185C" w:rsidRDefault="009B185C">
      <w:pPr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1. Изменение – это: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постоянный, происходящий на основе обратной связи процесс обучения, с помощью которого стремятся приблизиться к новому состоянию;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различие в качестве или в состоянии, которые принимает система, элемент системы (сотрудник, рабочая группа, организационная стратегия, программа, продукт, технология или вся организация);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 xml:space="preserve">в) оба </w:t>
      </w:r>
      <w:proofErr w:type="gramStart"/>
      <w:r>
        <w:rPr>
          <w:rFonts w:eastAsia="TimesNewRomanPSMT"/>
          <w:sz w:val="28"/>
          <w:szCs w:val="28"/>
        </w:rPr>
        <w:t>ответа</w:t>
      </w:r>
      <w:proofErr w:type="gramEnd"/>
      <w:r>
        <w:rPr>
          <w:rFonts w:eastAsia="TimesNewRomanPSMT"/>
          <w:sz w:val="28"/>
          <w:szCs w:val="28"/>
        </w:rPr>
        <w:t xml:space="preserve"> а) и б) неверны;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г) оба </w:t>
      </w:r>
      <w:proofErr w:type="gramStart"/>
      <w:r>
        <w:rPr>
          <w:rFonts w:eastAsia="TimesNewRomanPSMT"/>
          <w:sz w:val="28"/>
          <w:szCs w:val="28"/>
        </w:rPr>
        <w:t>ответа</w:t>
      </w:r>
      <w:proofErr w:type="gramEnd"/>
      <w:r>
        <w:rPr>
          <w:rFonts w:eastAsia="TimesNewRomanPSMT"/>
          <w:sz w:val="28"/>
          <w:szCs w:val="28"/>
        </w:rPr>
        <w:t xml:space="preserve"> а) и б) верны.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К видам организационных изменений относят: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изменения в технологии, изменения в товарах и услугах, изменения в стратегии и структуре, изменения в культуре, изменения проектов;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изменения в бизнес-процессах;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изменения программ и планов организации.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3. Эволюционный подход к изменениям имеет место, когда: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изменения происходят радикально;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изменения касаются отдельных объектов организации и осуществляются постепенно и частично;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оба ответа верны.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Какие подходы к определению понятия «стратегические изменения» вам известны: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эволюционный и революционный;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процессный и содержательный;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структурный, содержательный и процессный;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организационный и производственный?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Организационные изменения определяются как: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освоение компанией новых идей и моделей поведения;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любые организационные перемены,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организационное обучение;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правильного ответа вообще нет.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6. Эволюционные изменения предполагают: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радикальное переосмысление и перепроектирование организации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(бизнес-процессов);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глубокие и всесторонние перемены;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хозяйственный реинжиниринг;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долгосрочное, всеобъемлющее изменение и развитие организации и ее персонала.</w:t>
      </w:r>
    </w:p>
    <w:p w:rsidR="009B185C" w:rsidRDefault="009B185C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9B185C" w:rsidRDefault="00BD53DB">
      <w:pPr>
        <w:tabs>
          <w:tab w:val="left" w:pos="7177"/>
        </w:tabs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Тема 2.</w:t>
      </w:r>
      <w:r>
        <w:rPr>
          <w:b/>
          <w:sz w:val="28"/>
          <w:szCs w:val="28"/>
        </w:rPr>
        <w:t xml:space="preserve"> Жизненный цикл организации и конкурентные преимущества</w:t>
      </w:r>
      <w:r>
        <w:rPr>
          <w:rFonts w:eastAsia="TimesNewRomanPSMT"/>
          <w:b/>
          <w:bCs/>
          <w:sz w:val="28"/>
          <w:szCs w:val="28"/>
        </w:rPr>
        <w:t>.</w:t>
      </w:r>
    </w:p>
    <w:p w:rsidR="009B185C" w:rsidRDefault="009B185C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1. Модель жизненного цикла организации Л. </w:t>
      </w:r>
      <w:proofErr w:type="spellStart"/>
      <w:r>
        <w:rPr>
          <w:rFonts w:eastAsia="TimesNewRomanPSMT"/>
          <w:sz w:val="28"/>
          <w:szCs w:val="28"/>
        </w:rPr>
        <w:t>Грейнера</w:t>
      </w:r>
      <w:proofErr w:type="spellEnd"/>
      <w:r>
        <w:rPr>
          <w:rFonts w:eastAsia="TimesNewRomanPSMT"/>
          <w:sz w:val="28"/>
          <w:szCs w:val="28"/>
        </w:rPr>
        <w:t xml:space="preserve"> включает стадии: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креативность, директивное руководство, делегирование;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креативность, директивное руководство, делегирование, координацию, сотрудничество, упадок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креативность, директивное руководство, делегирование, координацию, сотрудничество;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ухаживание, младенчество, юность, расцвет, упадок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г) все </w:t>
      </w:r>
      <w:proofErr w:type="gramStart"/>
      <w:r>
        <w:rPr>
          <w:rFonts w:eastAsia="TimesNewRomanPSMT"/>
          <w:sz w:val="28"/>
          <w:szCs w:val="28"/>
        </w:rPr>
        <w:t>ответы</w:t>
      </w:r>
      <w:proofErr w:type="gramEnd"/>
      <w:r>
        <w:rPr>
          <w:rFonts w:eastAsia="TimesNewRomanPSMT"/>
          <w:sz w:val="28"/>
          <w:szCs w:val="28"/>
        </w:rPr>
        <w:t xml:space="preserve"> а), б), в) неверны.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2. Модель организационного развития И.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 xml:space="preserve"> включает стадии: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ухаживание, младенчество, взросление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давай-давай, юность, расцвет, старение (аристократизм);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рождение, младенчество, финальное разрушение (</w:t>
      </w:r>
      <w:proofErr w:type="spellStart"/>
      <w:r>
        <w:rPr>
          <w:rFonts w:eastAsia="TimesNewRomanPSMT"/>
          <w:sz w:val="28"/>
          <w:szCs w:val="28"/>
        </w:rPr>
        <w:t>Салем</w:t>
      </w:r>
      <w:proofErr w:type="spellEnd"/>
      <w:r>
        <w:rPr>
          <w:rFonts w:eastAsia="TimesNewRomanPSMT"/>
          <w:sz w:val="28"/>
          <w:szCs w:val="28"/>
        </w:rPr>
        <w:t xml:space="preserve"> Сити);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зарождение, рождение, взросление, бюрократизация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ухаживание, младенчество, давай-давай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д) ухаживание, младенчество, давай-давай, юность, расцвет, старение (аристократизм), финальное разрушение (</w:t>
      </w:r>
      <w:proofErr w:type="spellStart"/>
      <w:r>
        <w:rPr>
          <w:rFonts w:eastAsia="TimesNewRomanPSMT"/>
          <w:sz w:val="28"/>
          <w:szCs w:val="28"/>
        </w:rPr>
        <w:t>Салем</w:t>
      </w:r>
      <w:proofErr w:type="spellEnd"/>
      <w:r>
        <w:rPr>
          <w:rFonts w:eastAsia="TimesNewRomanPSMT"/>
          <w:sz w:val="28"/>
          <w:szCs w:val="28"/>
        </w:rPr>
        <w:t xml:space="preserve"> Сити), бюрократизация и смерть.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3. Какая из моделей жизненного цикла организации (Л. </w:t>
      </w:r>
      <w:proofErr w:type="spellStart"/>
      <w:r>
        <w:rPr>
          <w:rFonts w:eastAsia="TimesNewRomanPSMT"/>
          <w:sz w:val="28"/>
          <w:szCs w:val="28"/>
        </w:rPr>
        <w:t>Грейнера</w:t>
      </w:r>
      <w:proofErr w:type="spellEnd"/>
      <w:r>
        <w:rPr>
          <w:rFonts w:eastAsia="TimesNewRomanPSMT"/>
          <w:sz w:val="28"/>
          <w:szCs w:val="28"/>
        </w:rPr>
        <w:t xml:space="preserve"> и </w:t>
      </w:r>
      <w:proofErr w:type="spellStart"/>
      <w:r>
        <w:rPr>
          <w:rFonts w:eastAsia="TimesNewRomanPSMT"/>
          <w:sz w:val="28"/>
          <w:szCs w:val="28"/>
        </w:rPr>
        <w:t>И</w:t>
      </w:r>
      <w:proofErr w:type="spellEnd"/>
      <w:r>
        <w:rPr>
          <w:rFonts w:eastAsia="TimesNewRomanPSMT"/>
          <w:sz w:val="28"/>
          <w:szCs w:val="28"/>
        </w:rPr>
        <w:t xml:space="preserve">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>) учитывает государственное вмешательство: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модель И.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>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б) модель Л. </w:t>
      </w:r>
      <w:proofErr w:type="spellStart"/>
      <w:r>
        <w:rPr>
          <w:rFonts w:eastAsia="TimesNewRomanPSMT"/>
          <w:sz w:val="28"/>
          <w:szCs w:val="28"/>
        </w:rPr>
        <w:t>Грейнера</w:t>
      </w:r>
      <w:proofErr w:type="spellEnd"/>
      <w:r>
        <w:rPr>
          <w:rFonts w:eastAsia="TimesNewRomanPSMT"/>
          <w:sz w:val="28"/>
          <w:szCs w:val="28"/>
        </w:rPr>
        <w:t>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ни одна из моделей не предполагает государственного вмешательства;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обе модели учитывают государственное вмешательство?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4. И. </w:t>
      </w:r>
      <w:proofErr w:type="spellStart"/>
      <w:r>
        <w:rPr>
          <w:rFonts w:eastAsia="TimesNewRomanPSMT"/>
          <w:sz w:val="28"/>
          <w:szCs w:val="28"/>
        </w:rPr>
        <w:t>Адизес</w:t>
      </w:r>
      <w:proofErr w:type="spellEnd"/>
      <w:r>
        <w:rPr>
          <w:rFonts w:eastAsia="TimesNewRomanPSMT"/>
          <w:sz w:val="28"/>
          <w:szCs w:val="28"/>
        </w:rPr>
        <w:t xml:space="preserve"> в своей модели организационного развития акцентирует внимание на: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либо на гибкости, либо на контролируемости;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гибкости и контролируемости;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в) другое______________________________________________.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5. На какой из стадий организационного развития компания в модели И.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 xml:space="preserve"> нуждается в реструктуризации: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на любой из стадий компания может нуждаться в реструктуризации;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на стадии «расцвет»;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на стадии «аристократизм»;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на стадии «давай-давай»)?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6. Почему модель организационного развития Л. </w:t>
      </w:r>
      <w:proofErr w:type="spellStart"/>
      <w:r>
        <w:rPr>
          <w:rFonts w:eastAsia="TimesNewRomanPSMT"/>
          <w:sz w:val="28"/>
          <w:szCs w:val="28"/>
        </w:rPr>
        <w:t>Грейнера</w:t>
      </w:r>
      <w:proofErr w:type="spellEnd"/>
      <w:r>
        <w:rPr>
          <w:rFonts w:eastAsia="TimesNewRomanPSMT"/>
          <w:sz w:val="28"/>
          <w:szCs w:val="28"/>
        </w:rPr>
        <w:t xml:space="preserve"> называют незавершенной: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потому, что модель содержит значительно меньшее количество стадий, чем модель И.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>;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б) потому, что организация на пройденную стадию вернуться не может;</w:t>
      </w:r>
    </w:p>
    <w:p w:rsidR="009B185C" w:rsidRDefault="00BD53DB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 xml:space="preserve">в) оба </w:t>
      </w:r>
      <w:proofErr w:type="gramStart"/>
      <w:r>
        <w:rPr>
          <w:sz w:val="28"/>
          <w:szCs w:val="28"/>
        </w:rPr>
        <w:t>ответа</w:t>
      </w:r>
      <w:proofErr w:type="gramEnd"/>
      <w:r>
        <w:rPr>
          <w:sz w:val="28"/>
          <w:szCs w:val="28"/>
        </w:rPr>
        <w:t xml:space="preserve"> а) и б) неверны?</w:t>
      </w:r>
    </w:p>
    <w:p w:rsidR="009B185C" w:rsidRDefault="009B185C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</w:p>
    <w:p w:rsidR="009B185C" w:rsidRDefault="00BD53DB">
      <w:pPr>
        <w:spacing w:line="360" w:lineRule="auto"/>
        <w:jc w:val="both"/>
        <w:rPr>
          <w:b/>
          <w:i/>
          <w:iCs/>
          <w:sz w:val="28"/>
          <w:szCs w:val="28"/>
          <w:u w:val="single"/>
        </w:rPr>
      </w:pPr>
      <w:r>
        <w:rPr>
          <w:b/>
          <w:sz w:val="28"/>
          <w:szCs w:val="28"/>
        </w:rPr>
        <w:t>Тема 3. Стратегические изменения и межфирменное взаимодействие.  Тенденции взаимодействия: стратегические альянсы. Реструктуризация.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1. Концепция оптимизации бизнес-процессов основывается на подходах: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методике быстрого анализа решения </w:t>
      </w:r>
      <w:r>
        <w:rPr>
          <w:rFonts w:eastAsia="TimesNewRomanPSMT"/>
          <w:i/>
          <w:iCs/>
          <w:sz w:val="28"/>
          <w:szCs w:val="28"/>
        </w:rPr>
        <w:t>(FAST)</w:t>
      </w:r>
      <w:r>
        <w:rPr>
          <w:rFonts w:eastAsia="TimesNewRomanPSMT"/>
          <w:sz w:val="28"/>
          <w:szCs w:val="28"/>
        </w:rPr>
        <w:t xml:space="preserve">; </w:t>
      </w:r>
      <w:proofErr w:type="spellStart"/>
      <w:r>
        <w:rPr>
          <w:rFonts w:eastAsia="TimesNewRomanPSMT"/>
          <w:sz w:val="28"/>
          <w:szCs w:val="28"/>
        </w:rPr>
        <w:t>бенчмаркинге</w:t>
      </w:r>
      <w:proofErr w:type="spellEnd"/>
      <w:r>
        <w:rPr>
          <w:rFonts w:eastAsia="TimesNewRomanPSMT"/>
          <w:sz w:val="28"/>
          <w:szCs w:val="28"/>
        </w:rPr>
        <w:t xml:space="preserve"> процесса;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перепроектировании процесса и реинжиниринге бизнес-процесса;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в) методике быстрого анализа решения </w:t>
      </w:r>
      <w:r>
        <w:rPr>
          <w:rFonts w:eastAsia="TimesNewRomanPSMT"/>
          <w:i/>
          <w:iCs/>
          <w:sz w:val="28"/>
          <w:szCs w:val="28"/>
        </w:rPr>
        <w:t xml:space="preserve">(FAST), </w:t>
      </w:r>
      <w:proofErr w:type="spellStart"/>
      <w:r>
        <w:rPr>
          <w:rFonts w:eastAsia="TimesNewRomanPSMT"/>
          <w:sz w:val="28"/>
          <w:szCs w:val="28"/>
        </w:rPr>
        <w:t>бенчмаркинге</w:t>
      </w:r>
      <w:proofErr w:type="spellEnd"/>
      <w:r>
        <w:rPr>
          <w:rFonts w:eastAsia="TimesNewRomanPSMT"/>
          <w:sz w:val="28"/>
          <w:szCs w:val="28"/>
        </w:rPr>
        <w:t xml:space="preserve"> процесса, перепроектировании процесса и реинжиниринге бизнес-процесса.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Реинжиниринг бизнес-процессов (РБП) – это: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создание совершенно новых и более эффективных бизнес-процессов;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использование большого количества инструментов и методов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внутри обычной структуры;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другое___________________________________________________.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3. Основными принципами реинжиниринга бизнес-процессов являются: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вовлекать в РБН как можно меньше людей; клиент процесса должен выполнять этот процесс;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б) обращение с поставщиками как с частью организации; создание множества версий сложных процессов;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уменьшение количества входов в процессы; сохранять децентрализованные подразделения, централизуя обмен информацией;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верны ответы б) и в);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д) верны </w:t>
      </w:r>
      <w:proofErr w:type="gramStart"/>
      <w:r>
        <w:rPr>
          <w:rFonts w:eastAsia="TimesNewRomanPSMT"/>
          <w:sz w:val="28"/>
          <w:szCs w:val="28"/>
        </w:rPr>
        <w:t>ответы</w:t>
      </w:r>
      <w:proofErr w:type="gramEnd"/>
      <w:r>
        <w:rPr>
          <w:rFonts w:eastAsia="TimesNewRomanPSMT"/>
          <w:sz w:val="28"/>
          <w:szCs w:val="28"/>
        </w:rPr>
        <w:t xml:space="preserve"> а) и г).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Реинжиниринг бизнес-процессов включает следующие этапы: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создание команды, выявление существующих бизнес-процессов, постижение процесса и перепроектирование процесса;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выявление существующих бизнес-процессов, выбор процесса для реинжиниринга, постижение процесса и перепроектирование процесса;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создание команды, выявление существующих бизнес-процессов и перепроектирование процесса.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На этапе выбора процесса для реинжиниринга используют следующие критерии: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</w:t>
      </w:r>
      <w:proofErr w:type="spellStart"/>
      <w:r>
        <w:rPr>
          <w:rFonts w:eastAsia="TimesNewRomanPSMT"/>
          <w:sz w:val="28"/>
          <w:szCs w:val="28"/>
        </w:rPr>
        <w:t>дисфункциональность</w:t>
      </w:r>
      <w:proofErr w:type="spellEnd"/>
      <w:r>
        <w:rPr>
          <w:rFonts w:eastAsia="TimesNewRomanPSMT"/>
          <w:sz w:val="28"/>
          <w:szCs w:val="28"/>
        </w:rPr>
        <w:t>, определение процессов, связанных с наибольшими трудностями;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значимость, выделение процессов, оказывающих наибольшее воздействие на клиентов;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осуществимость, определение процессов, которые можно наиболее успешно перепроектировать в данный момент;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г) </w:t>
      </w:r>
      <w:proofErr w:type="spellStart"/>
      <w:r>
        <w:rPr>
          <w:rFonts w:eastAsia="TimesNewRomanPSMT"/>
          <w:sz w:val="28"/>
          <w:szCs w:val="28"/>
        </w:rPr>
        <w:t>дисфункциональность</w:t>
      </w:r>
      <w:proofErr w:type="spellEnd"/>
      <w:r>
        <w:rPr>
          <w:rFonts w:eastAsia="TimesNewRomanPSMT"/>
          <w:sz w:val="28"/>
          <w:szCs w:val="28"/>
        </w:rPr>
        <w:t>, определение процессов, связанных с наибольшими трудностями; значимость, выделение процессов, оказывающих наибольшее воздействие на клиентов; осуществимость, определение процессов, которые можно наиболее успешно перепроектировать в данный момент.</w:t>
      </w:r>
    </w:p>
    <w:p w:rsidR="009B185C" w:rsidRDefault="009B185C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Тема 4. Лидерство в управлении переменами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1. Сущность метода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в диагностике и изменении организационной культуры заключается в: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а) диагностике и изменении организационной культуры на основе использования рамочной конструкции оценки конкурирующих ценностей;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диагностике и изменении сложившейся организационной культуры и ее субкультур;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диагностике и изменении будущей организационной культуры и ее субкультур.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Существуют способы «обучения» организационной культуры: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только через «инструкции»;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через «инструкции»; экспериментирование и обратную связь; посредством диалога;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нет правильного ответа.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3. Ключевыми элементами метода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являются: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стиль менеджмента, стратегические планы, производственный климат;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система вознаграждения, особенности лидерства, базовые ценности организации;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особенности ориентированности организации; стиль лидерства; управление наемным персоналом; связующая сущность организации; стратегические цели организации; критерии успеха.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Особенности обучающегося подхода: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изменение основной идеи предшествует организационным изменениям; развитие организационной культуры на основе современных коммуникаций и достоверной информации; изменение организационной культуры без каких-либо резких воздействий;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б) использование метода </w:t>
      </w:r>
      <w:r>
        <w:rPr>
          <w:rFonts w:eastAsia="TimesNewRomanPSMT"/>
          <w:i/>
          <w:iCs/>
          <w:sz w:val="28"/>
          <w:szCs w:val="28"/>
        </w:rPr>
        <w:t>OCAI</w:t>
      </w:r>
      <w:r>
        <w:rPr>
          <w:rFonts w:eastAsia="TimesNewRomanPSMT"/>
          <w:sz w:val="28"/>
          <w:szCs w:val="28"/>
        </w:rPr>
        <w:t>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диагноз нынешнего состояния организационной культуры;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все перечисленные ответы верны.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Диагностика и изменение организационной культуры осуществляется на основе использования: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корреляционно-регрессионного анализа;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метода балльной оценки;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в) метода балльной оценки и метода статистического анализа (определения средней);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правильного ответа вообще нет.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6. В диагностике организационной культуры по методу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проводится анализ: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по альтернативам «теперь»;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по альтернативам «теперь» и «предпочтительно»;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в) по альтернативам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7. Формирование стратегии развития организации на основе проведения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 включает этапы: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анализ сильных и слабых сторон, возможностей и угроз; определение основных целей; разработку стратегических мероприятий;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разработку стратегических мероприятий и построение профиля организационной культуры;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правильного ответа нет.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8. В </w:t>
      </w:r>
      <w:proofErr w:type="spellStart"/>
      <w:r>
        <w:rPr>
          <w:rFonts w:eastAsia="TimesNewRomanPSMT"/>
          <w:sz w:val="28"/>
          <w:szCs w:val="28"/>
        </w:rPr>
        <w:t>адхократической</w:t>
      </w:r>
      <w:proofErr w:type="spellEnd"/>
      <w:r>
        <w:rPr>
          <w:rFonts w:eastAsia="TimesNewRomanPSMT"/>
          <w:sz w:val="28"/>
          <w:szCs w:val="28"/>
        </w:rPr>
        <w:t xml:space="preserve"> культуре внимание фокусируется на: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внешних позициях и </w:t>
      </w:r>
      <w:proofErr w:type="gramStart"/>
      <w:r>
        <w:rPr>
          <w:rFonts w:eastAsia="TimesNewRomanPSMT"/>
          <w:sz w:val="28"/>
          <w:szCs w:val="28"/>
        </w:rPr>
        <w:t>высокой гибкости</w:t>
      </w:r>
      <w:proofErr w:type="gramEnd"/>
      <w:r>
        <w:rPr>
          <w:rFonts w:eastAsia="TimesNewRomanPSMT"/>
          <w:sz w:val="28"/>
          <w:szCs w:val="28"/>
        </w:rPr>
        <w:t xml:space="preserve"> и индивидуальности подходов к людям;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внутренней поддержке в сочетании со стабильностью и контролем;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гибкости в принятии решений внутри организации, заботе о людях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и добром чувстве к потребителям;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внешних позициях в сочетании со стабильностью и контролем.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9. Формирование стратегии развития организации на основе проведения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 включает этапы: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анализ сильных и слабых сторон, возможностей и угроз; определение основных целей; разработку стратегических мероприятий;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б) разработку стратегических мероприятий и построение профиля организационной культуры;</w:t>
      </w:r>
    </w:p>
    <w:p w:rsidR="009B185C" w:rsidRDefault="00BD53DB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>в) правильного ответа нет.</w:t>
      </w:r>
    </w:p>
    <w:p w:rsidR="009B185C" w:rsidRDefault="009B185C">
      <w:pPr>
        <w:spacing w:line="360" w:lineRule="auto"/>
        <w:jc w:val="both"/>
        <w:rPr>
          <w:b/>
          <w:sz w:val="28"/>
          <w:szCs w:val="28"/>
        </w:rPr>
      </w:pPr>
    </w:p>
    <w:p w:rsidR="009B185C" w:rsidRDefault="00BD53DB">
      <w:pPr>
        <w:spacing w:line="360" w:lineRule="auto"/>
        <w:jc w:val="center"/>
        <w:rPr>
          <w:b/>
          <w:sz w:val="28"/>
          <w:szCs w:val="28"/>
        </w:rPr>
      </w:pPr>
      <w:bookmarkStart w:id="36" w:name="_Toc419543234"/>
      <w:r>
        <w:rPr>
          <w:b/>
          <w:sz w:val="28"/>
          <w:szCs w:val="28"/>
        </w:rPr>
        <w:lastRenderedPageBreak/>
        <w:t xml:space="preserve">Примерные варианты </w:t>
      </w:r>
      <w:bookmarkEnd w:id="36"/>
      <w:r>
        <w:rPr>
          <w:b/>
          <w:sz w:val="28"/>
          <w:szCs w:val="28"/>
        </w:rPr>
        <w:t>заданий для контрольной работы</w:t>
      </w:r>
    </w:p>
    <w:p w:rsidR="009B185C" w:rsidRDefault="009B185C">
      <w:pPr>
        <w:spacing w:line="360" w:lineRule="auto"/>
        <w:jc w:val="center"/>
        <w:rPr>
          <w:b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rFonts w:eastAsia="TimesNewRomanPS-ItalicMT"/>
          <w:i/>
          <w:i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Ситуация 1. Примеры стратегий изменения в зависимости от потенциала и типа процесса изменения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-ItalicMT"/>
          <w:i/>
          <w:iCs/>
          <w:sz w:val="28"/>
          <w:szCs w:val="28"/>
        </w:rPr>
        <w:t xml:space="preserve">Исходные данные. </w:t>
      </w:r>
      <w:r>
        <w:rPr>
          <w:rFonts w:eastAsia="TimesNewRomanPSMT"/>
          <w:sz w:val="28"/>
          <w:szCs w:val="28"/>
        </w:rPr>
        <w:t>Каждому типу процесса и потенциала изменения соответствует своя стратегия изменения. Взаимосвязь между ними показана на рис. 1.</w:t>
      </w:r>
    </w:p>
    <w:p w:rsidR="009B185C" w:rsidRDefault="00BD53DB">
      <w:pPr>
        <w:spacing w:line="360" w:lineRule="auto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noProof/>
          <w:sz w:val="28"/>
          <w:szCs w:val="28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457200</wp:posOffset>
            </wp:positionH>
            <wp:positionV relativeFrom="paragraph">
              <wp:posOffset>217170</wp:posOffset>
            </wp:positionV>
            <wp:extent cx="5405755" cy="1710055"/>
            <wp:effectExtent l="0" t="0" r="0" b="0"/>
            <wp:wrapSquare wrapText="largest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755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BD53DB">
      <w:pPr>
        <w:spacing w:line="360" w:lineRule="auto"/>
        <w:jc w:val="center"/>
        <w:rPr>
          <w:rFonts w:eastAsia="TimesNewRomanPS-ItalicMT"/>
          <w:b/>
          <w:bCs/>
          <w:i/>
          <w:iCs/>
          <w:sz w:val="28"/>
          <w:szCs w:val="28"/>
        </w:rPr>
      </w:pPr>
      <w:r>
        <w:rPr>
          <w:rFonts w:eastAsia="TimesNewRomanPSMT"/>
          <w:sz w:val="28"/>
          <w:szCs w:val="28"/>
        </w:rPr>
        <w:t>Рис. 1. Взаимосвязь потенциала изменения, типа процесса изменения и стратегии изменения</w:t>
      </w:r>
    </w:p>
    <w:p w:rsidR="009B185C" w:rsidRDefault="00BD53DB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rFonts w:eastAsia="TimesNewRomanPS-ItalicMT"/>
          <w:b/>
          <w:bCs/>
          <w:i/>
          <w:iCs/>
          <w:sz w:val="28"/>
          <w:szCs w:val="28"/>
        </w:rPr>
        <w:t xml:space="preserve">Задание. </w:t>
      </w:r>
      <w:r>
        <w:rPr>
          <w:rFonts w:eastAsia="TimesNewRomanPSMT"/>
          <w:sz w:val="28"/>
          <w:szCs w:val="28"/>
        </w:rPr>
        <w:t>В зависимости от потенциала изменении и типа процесса изменения приведите примеры структурированной, поэтапной, безотлагательной и комплексной стратегий на примере конкретной организации. Дайте их подробное описание.</w:t>
      </w:r>
    </w:p>
    <w:p w:rsidR="009B185C" w:rsidRDefault="00BD53DB">
      <w:pPr>
        <w:jc w:val="both"/>
        <w:rPr>
          <w:rFonts w:eastAsia="TimesNewRomanPS-ItalicMT"/>
          <w:i/>
          <w:iCs/>
        </w:rPr>
      </w:pPr>
      <w:r>
        <w:rPr>
          <w:rFonts w:eastAsia="TimesNewRomanPS-BoldMT"/>
          <w:b/>
          <w:bCs/>
        </w:rPr>
        <w:t>Ситуация 2.  Примеры процесса изменения в зависимости от скорости и сложности изменения</w:t>
      </w:r>
    </w:p>
    <w:p w:rsidR="009B185C" w:rsidRDefault="00BD53DB">
      <w:pPr>
        <w:jc w:val="both"/>
      </w:pPr>
      <w:r>
        <w:rPr>
          <w:rFonts w:eastAsia="TimesNewRomanPS-ItalicMT"/>
          <w:i/>
          <w:iCs/>
        </w:rPr>
        <w:t>Исходные данные</w:t>
      </w:r>
      <w:r>
        <w:rPr>
          <w:rFonts w:eastAsia="TimesNewRomanPSMT"/>
        </w:rPr>
        <w:t>. В зависимости от скорости и сложности изменения различают несколько процессов изменений. Комбинация этих переменных и констант приводит к четырем типам процесса изменения (рис. 2). Однако комбинация «медленное – сложное изменение» не рассматривается, поскольку сложная ситуация почти всегда нуждается в скорости.</w:t>
      </w:r>
    </w:p>
    <w:p w:rsidR="009B185C" w:rsidRDefault="009B185C">
      <w:pPr>
        <w:jc w:val="both"/>
      </w:pPr>
    </w:p>
    <w:p w:rsidR="009B185C" w:rsidRDefault="00BD53DB">
      <w:pPr>
        <w:jc w:val="both"/>
      </w:pP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748405" cy="1119505"/>
            <wp:effectExtent l="0" t="0" r="0" b="0"/>
            <wp:wrapSquare wrapText="largest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05" cy="1119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center"/>
        <w:rPr>
          <w:rFonts w:eastAsia="TimesNewRomanPSMT"/>
        </w:rPr>
      </w:pPr>
    </w:p>
    <w:p w:rsidR="009B185C" w:rsidRDefault="00BD53DB">
      <w:pPr>
        <w:jc w:val="center"/>
        <w:rPr>
          <w:rFonts w:eastAsia="TimesNewRomanPS-ItalicMT"/>
          <w:i/>
          <w:iCs/>
        </w:rPr>
      </w:pPr>
      <w:r>
        <w:rPr>
          <w:rFonts w:eastAsia="TimesNewRomanPSMT"/>
        </w:rPr>
        <w:t>Рис.2. Типология процессов изменения</w:t>
      </w:r>
    </w:p>
    <w:p w:rsidR="009B185C" w:rsidRDefault="00BD53DB">
      <w:pPr>
        <w:jc w:val="both"/>
        <w:rPr>
          <w:rFonts w:eastAsia="TimesNewRomanPSMT"/>
        </w:rPr>
      </w:pPr>
      <w:r>
        <w:rPr>
          <w:rFonts w:eastAsia="TimesNewRomanPS-ItalicMT"/>
          <w:i/>
          <w:iCs/>
        </w:rPr>
        <w:t xml:space="preserve">Задание. </w:t>
      </w:r>
      <w:r>
        <w:rPr>
          <w:rFonts w:eastAsia="TimesNewRomanPSMT"/>
        </w:rPr>
        <w:t>Придумайте по два примера по каждому типу процесса изменений в организации и заполните данную таблицу.</w:t>
      </w:r>
    </w:p>
    <w:p w:rsidR="009B185C" w:rsidRDefault="00BD53DB">
      <w:pPr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lastRenderedPageBreak/>
        <w:t>Ситуация 3:</w:t>
      </w:r>
      <w:r>
        <w:rPr>
          <w:rFonts w:eastAsia="TimesNewRomanPSMT"/>
          <w:sz w:val="28"/>
          <w:szCs w:val="28"/>
        </w:rPr>
        <w:t xml:space="preserve"> По данным той же компании необходимо проанализировать возможные силы и причины сопротивления изменениям в организации (табл. 1).</w:t>
      </w:r>
    </w:p>
    <w:p w:rsidR="009B185C" w:rsidRDefault="00BD53DB">
      <w:pPr>
        <w:jc w:val="right"/>
        <w:rPr>
          <w:rFonts w:eastAsia="TimesNewRomanPSMT"/>
        </w:rPr>
      </w:pPr>
      <w:r>
        <w:rPr>
          <w:rFonts w:eastAsia="TimesNewRomanPSMT"/>
        </w:rPr>
        <w:t>Таблица 1</w:t>
      </w:r>
    </w:p>
    <w:p w:rsidR="009B185C" w:rsidRDefault="00BD53DB">
      <w:pPr>
        <w:jc w:val="center"/>
        <w:rPr>
          <w:rFonts w:eastAsia="TimesNewRomanPSMT" w:cs="TimesNewRomanPSMT"/>
          <w:b/>
          <w:bCs/>
          <w:sz w:val="28"/>
          <w:szCs w:val="28"/>
        </w:rPr>
      </w:pPr>
      <w:r>
        <w:rPr>
          <w:rFonts w:eastAsia="TimesNewRomanPSMT"/>
          <w:sz w:val="28"/>
          <w:szCs w:val="28"/>
        </w:rPr>
        <w:t>Силы и причины сопротивления организационным изменения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67"/>
        <w:gridCol w:w="3375"/>
        <w:gridCol w:w="3103"/>
      </w:tblGrid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f8"/>
              <w:widowControl w:val="0"/>
              <w:ind w:firstLine="0"/>
              <w:jc w:val="center"/>
              <w:rPr>
                <w:rFonts w:eastAsia="TimesNewRomanPSMT" w:cs="TimesNewRomanPSMT"/>
                <w:b/>
                <w:bCs/>
                <w:szCs w:val="24"/>
              </w:rPr>
            </w:pPr>
            <w:r>
              <w:rPr>
                <w:rFonts w:eastAsia="TimesNewRomanPSMT" w:cs="TimesNewRomanPSMT"/>
                <w:b/>
                <w:bCs/>
                <w:szCs w:val="24"/>
              </w:rPr>
              <w:t>Сдерживающие силы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f8"/>
              <w:widowControl w:val="0"/>
              <w:ind w:firstLine="0"/>
              <w:jc w:val="center"/>
              <w:rPr>
                <w:rFonts w:eastAsia="TimesNewRomanPSMT" w:cs="TimesNewRomanPSMT"/>
                <w:b/>
                <w:bCs/>
                <w:szCs w:val="24"/>
              </w:rPr>
            </w:pPr>
            <w:r>
              <w:rPr>
                <w:rFonts w:eastAsia="TimesNewRomanPSMT" w:cs="TimesNewRomanPSMT"/>
                <w:b/>
                <w:bCs/>
                <w:szCs w:val="24"/>
              </w:rPr>
              <w:t>Причины возникновения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center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  <w:b/>
                <w:bCs/>
              </w:rPr>
              <w:t>Последствия сопротивления</w:t>
            </w: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f8"/>
              <w:widowControl w:val="0"/>
              <w:ind w:firstLine="0"/>
              <w:jc w:val="both"/>
              <w:rPr>
                <w:rFonts w:eastAsia="TimesNewRomanPSMT" w:cs="TimesNewRomanPSMT"/>
                <w:szCs w:val="24"/>
              </w:rPr>
            </w:pPr>
            <w:r>
              <w:rPr>
                <w:rFonts w:eastAsia="TimesNewRomanPSMT" w:cs="TimesNewRomanPSMT"/>
                <w:szCs w:val="24"/>
              </w:rPr>
              <w:t>Эгоистический интерес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Ожидания потерь в результате</w:t>
            </w:r>
          </w:p>
          <w:p w:rsidR="009B185C" w:rsidRDefault="00BD53DB">
            <w:pPr>
              <w:widowControl w:val="0"/>
              <w:ind w:firstLine="709"/>
              <w:jc w:val="both"/>
            </w:pPr>
            <w:r>
              <w:rPr>
                <w:rFonts w:eastAsia="TimesNewRomanPSMT" w:cs="TimesNewRomanPSMT"/>
              </w:rPr>
              <w:t>изменений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Неправильное понимание последствий изменений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Низкая степень доверия менеджерам, излагающим план изменений, отсутствие достоверной информации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Различное восприятие нововведений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Неадекватное восприятие планов; отсутствие достоверной информации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Нарушение привычек, традиций и ценностей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Отсутствие информации о выгодах нововведений, которые нарушают сложившиеся традиции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f8"/>
              <w:widowControl w:val="0"/>
              <w:ind w:firstLine="0"/>
              <w:jc w:val="both"/>
              <w:rPr>
                <w:rFonts w:eastAsia="TimesNewRomanPSMT" w:cs="TimesNewRomanPSMT"/>
                <w:szCs w:val="24"/>
              </w:rPr>
            </w:pPr>
            <w:r>
              <w:rPr>
                <w:rFonts w:eastAsia="TimesNewRomanPSMT" w:cs="TimesNewRomanPSMT"/>
                <w:szCs w:val="24"/>
              </w:rPr>
              <w:t>Наличие прошлых обид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Отсутствие действий для устранения прошлых недоразумений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Сомнения в технологии проведения изменений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Недоверие компетентности инициаторов изменений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Желание сохранить дружеские отношения, которые могут быть нарушены в результате изменений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Приверженность неформальной группе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</w:tbl>
    <w:p w:rsidR="009B185C" w:rsidRDefault="00BD53DB">
      <w:pPr>
        <w:jc w:val="both"/>
        <w:rPr>
          <w:rFonts w:eastAsia="TimesNewRomanPS-BoldMT"/>
        </w:rPr>
      </w:pPr>
      <w:r>
        <w:rPr>
          <w:rFonts w:eastAsia="TimesNewRomanPS-ItalicMT"/>
          <w:i/>
          <w:iCs/>
        </w:rPr>
        <w:t xml:space="preserve">Задание. </w:t>
      </w:r>
      <w:r>
        <w:rPr>
          <w:rFonts w:eastAsia="TimesNewRomanPSMT"/>
        </w:rPr>
        <w:t>Спрогнозируйте возможные последствия сопротивления персонала организационным изменениям и запишите их в третий столбец таблицы 1.</w:t>
      </w:r>
    </w:p>
    <w:p w:rsidR="009B185C" w:rsidRDefault="009B185C">
      <w:pPr>
        <w:jc w:val="both"/>
        <w:rPr>
          <w:rFonts w:eastAsia="TimesNewRomanPS-BoldMT"/>
        </w:rPr>
      </w:pPr>
    </w:p>
    <w:p w:rsidR="009B185C" w:rsidRDefault="00BD53DB">
      <w:pPr>
        <w:jc w:val="both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 xml:space="preserve">Далее студентам необходимо </w:t>
      </w:r>
      <w:proofErr w:type="spellStart"/>
      <w:r>
        <w:rPr>
          <w:rFonts w:eastAsia="TimesNewRomanPS-BoldMT"/>
          <w:b/>
          <w:bCs/>
        </w:rPr>
        <w:t>пранализировать</w:t>
      </w:r>
      <w:proofErr w:type="spellEnd"/>
      <w:r>
        <w:rPr>
          <w:rFonts w:eastAsia="TimesNewRomanPS-BoldMT"/>
          <w:b/>
          <w:bCs/>
        </w:rPr>
        <w:t xml:space="preserve"> методы преодоления сопротивления персонала организационным изменениям</w:t>
      </w:r>
    </w:p>
    <w:p w:rsidR="009B185C" w:rsidRDefault="00BD53DB">
      <w:pPr>
        <w:jc w:val="both"/>
        <w:rPr>
          <w:rFonts w:eastAsia="TimesNewRomanPSMT"/>
        </w:rPr>
      </w:pPr>
      <w:r>
        <w:rPr>
          <w:rFonts w:eastAsia="TimesNewRomanPS-ItalicMT"/>
          <w:i/>
          <w:iCs/>
        </w:rPr>
        <w:t xml:space="preserve">Задание: </w:t>
      </w:r>
      <w:proofErr w:type="gramStart"/>
      <w:r>
        <w:rPr>
          <w:rFonts w:eastAsia="TimesNewRomanPSMT"/>
        </w:rPr>
        <w:t>В</w:t>
      </w:r>
      <w:proofErr w:type="gramEnd"/>
      <w:r>
        <w:rPr>
          <w:rFonts w:eastAsia="TimesNewRomanPSMT"/>
        </w:rPr>
        <w:t xml:space="preserve"> графе 2 таблицы 2. дайте подробную характеристику ситуаций, в которых следует использовать приведенные в таблице методы преодоления сопротивления изменениям.</w:t>
      </w:r>
    </w:p>
    <w:p w:rsidR="009B185C" w:rsidRDefault="009B185C">
      <w:pPr>
        <w:rPr>
          <w:rFonts w:eastAsia="TimesNewRomanPSMT"/>
        </w:rPr>
      </w:pPr>
    </w:p>
    <w:p w:rsidR="009B185C" w:rsidRDefault="009B185C">
      <w:pPr>
        <w:jc w:val="right"/>
        <w:rPr>
          <w:rFonts w:eastAsia="TimesNewRomanPSMT"/>
        </w:rPr>
      </w:pPr>
    </w:p>
    <w:p w:rsidR="009B185C" w:rsidRDefault="00BD53DB">
      <w:pPr>
        <w:jc w:val="right"/>
        <w:rPr>
          <w:rFonts w:eastAsia="TimesNewRomanPSMT"/>
        </w:rPr>
      </w:pPr>
      <w:r>
        <w:rPr>
          <w:rFonts w:eastAsia="TimesNewRomanPSMT"/>
        </w:rPr>
        <w:t>Таблица 2</w:t>
      </w:r>
    </w:p>
    <w:p w:rsidR="009B185C" w:rsidRDefault="00BD53DB">
      <w:pPr>
        <w:jc w:val="center"/>
        <w:rPr>
          <w:rFonts w:eastAsia="TimesNewRomanPSMT"/>
        </w:rPr>
      </w:pPr>
      <w:r>
        <w:rPr>
          <w:rFonts w:eastAsia="TimesNewRomanPSMT"/>
        </w:rPr>
        <w:t>Методы и ситуации преодоления сопротивления</w:t>
      </w:r>
    </w:p>
    <w:p w:rsidR="009B185C" w:rsidRDefault="00BD53DB">
      <w:pPr>
        <w:jc w:val="center"/>
        <w:rPr>
          <w:rFonts w:eastAsia="TimesNewRomanPSMT"/>
        </w:rPr>
      </w:pPr>
      <w:r>
        <w:rPr>
          <w:rFonts w:eastAsia="TimesNewRomanPSMT"/>
        </w:rPr>
        <w:t>организационным изменениям со стороны персонала</w:t>
      </w:r>
    </w:p>
    <w:p w:rsidR="009B185C" w:rsidRDefault="009B185C">
      <w:pPr>
        <w:jc w:val="center"/>
        <w:rPr>
          <w:rFonts w:eastAsia="TimesNewRomanPSMT"/>
        </w:rPr>
      </w:pPr>
    </w:p>
    <w:tbl>
      <w:tblPr>
        <w:tblStyle w:val="affa"/>
        <w:tblW w:w="5000" w:type="pct"/>
        <w:tblLayout w:type="fixed"/>
        <w:tblLook w:val="04A0" w:firstRow="1" w:lastRow="0" w:firstColumn="1" w:lastColumn="0" w:noHBand="0" w:noVBand="1"/>
      </w:tblPr>
      <w:tblGrid>
        <w:gridCol w:w="4673"/>
        <w:gridCol w:w="4672"/>
      </w:tblGrid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Метод</w:t>
            </w:r>
          </w:p>
        </w:tc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Ситуации, при которых используется метод</w:t>
            </w: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proofErr w:type="spellStart"/>
            <w:r>
              <w:lastRenderedPageBreak/>
              <w:t>Инфрмирование</w:t>
            </w:r>
            <w:proofErr w:type="spellEnd"/>
            <w:r>
              <w:t xml:space="preserve"> и общение</w:t>
            </w:r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Участие и вовлеченность</w:t>
            </w:r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Переговоры и соглашение</w:t>
            </w:r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Манипуляция и кооптация</w:t>
            </w:r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proofErr w:type="spellStart"/>
            <w:r>
              <w:t>Моббинг</w:t>
            </w:r>
            <w:proofErr w:type="spellEnd"/>
            <w:r>
              <w:t xml:space="preserve">, </w:t>
            </w:r>
            <w:proofErr w:type="spellStart"/>
            <w:r>
              <w:t>буллинг</w:t>
            </w:r>
            <w:proofErr w:type="spellEnd"/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</w:tbl>
    <w:p w:rsidR="009B185C" w:rsidRDefault="009B185C">
      <w:pPr>
        <w:jc w:val="center"/>
      </w:pPr>
    </w:p>
    <w:p w:rsidR="009B185C" w:rsidRDefault="009B185C">
      <w:pPr>
        <w:jc w:val="both"/>
        <w:rPr>
          <w:b/>
          <w:bCs/>
        </w:rPr>
      </w:pPr>
    </w:p>
    <w:p w:rsidR="009B185C" w:rsidRDefault="009B185C">
      <w:pPr>
        <w:jc w:val="both"/>
        <w:rPr>
          <w:b/>
          <w:bCs/>
        </w:rPr>
      </w:pPr>
    </w:p>
    <w:p w:rsidR="009B185C" w:rsidRDefault="00BD53DB">
      <w:pPr>
        <w:pStyle w:val="1"/>
        <w:numPr>
          <w:ilvl w:val="0"/>
          <w:numId w:val="0"/>
        </w:numPr>
        <w:ind w:left="-360"/>
        <w:jc w:val="both"/>
        <w:rPr>
          <w:sz w:val="24"/>
        </w:rPr>
      </w:pPr>
      <w:bookmarkStart w:id="37" w:name="_Toc119279317"/>
      <w:r>
        <w:t>7. Фонд оценочных средств для проведения промежуточной аттестации обучающихся по дисциплине</w:t>
      </w:r>
      <w:bookmarkEnd w:id="37"/>
    </w:p>
    <w:p w:rsidR="009B185C" w:rsidRDefault="00BD53D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102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2977"/>
        <w:gridCol w:w="2913"/>
      </w:tblGrid>
      <w:tr w:rsidR="009B185C" w:rsidTr="00C1569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 w:rsidR="009B185C" w:rsidTr="00C1569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ПКН-8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  <w:b/>
                <w:u w:val="single"/>
              </w:rPr>
            </w:pPr>
            <w: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2. Владеет навыками анализа организационной культуры и инструментами её совершенствования.</w:t>
            </w:r>
          </w:p>
          <w:p w:rsidR="009B185C" w:rsidRDefault="00BD53DB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 Оперирует инструментами управления знаниями для повышения эффективности деятельности организации</w:t>
            </w:r>
          </w:p>
          <w:p w:rsidR="009B185C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Default="00BD53DB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t>4. Применяет коммуникативные и лидерские навыки.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управления человеческим капиталом организации.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выстраивать взаимосвязи между управлением человеческим капиталом и стратегическими задачами организации.</w:t>
            </w:r>
          </w:p>
          <w:p w:rsidR="009B185C" w:rsidRDefault="009B185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9B185C" w:rsidRDefault="009B185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9B185C" w:rsidRDefault="009B185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 xml:space="preserve">Знать: </w:t>
            </w:r>
            <w:r>
              <w:t>инструменты анализа</w:t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color w:val="000000"/>
              </w:rPr>
              <w:t>организационной культуры и инструментами её совершенствования.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Уметь: </w:t>
            </w:r>
            <w:r>
              <w:rPr>
                <w:rFonts w:eastAsia="Calibri"/>
                <w:color w:val="000000"/>
              </w:rPr>
              <w:t>проводить анализ организационной культуры и разрабатывать мероприятия по ее совершенствованию.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color w:val="000000"/>
              </w:rPr>
              <w:t xml:space="preserve">Знать: </w:t>
            </w:r>
            <w:r>
              <w:t>инструменты управления знаниями для повышения эффективности деятельности организации.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управлять знаниями для повышения эффективности деятельности организации.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</w:t>
            </w:r>
            <w:r>
              <w:lastRenderedPageBreak/>
              <w:t>коммуникативных и лидерских навыков.</w:t>
            </w:r>
          </w:p>
          <w:p w:rsidR="009B185C" w:rsidRDefault="00BD53DB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b/>
              </w:rPr>
              <w:t xml:space="preserve">Уметь: </w:t>
            </w:r>
            <w:r>
              <w:t>применять коммуникативные и лидерские навыки в управлении организацией.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Модель организационных изменений «7С» </w:t>
            </w:r>
          </w:p>
          <w:p w:rsidR="00C15695" w:rsidRDefault="00C15695">
            <w:pPr>
              <w:widowControl w:val="0"/>
              <w:spacing w:after="27"/>
              <w:jc w:val="both"/>
              <w:rPr>
                <w:color w:val="000000"/>
              </w:rPr>
            </w:pPr>
          </w:p>
          <w:p w:rsidR="009B185C" w:rsidRDefault="00BD53DB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2</w:t>
            </w:r>
          </w:p>
          <w:p w:rsidR="009B185C" w:rsidRDefault="00BD53DB">
            <w:pPr>
              <w:widowControl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Модель организационных изменений «VOCATE» </w:t>
            </w:r>
          </w:p>
          <w:p w:rsidR="00C15695" w:rsidRDefault="00C15695">
            <w:pPr>
              <w:widowControl w:val="0"/>
              <w:jc w:val="both"/>
              <w:rPr>
                <w:szCs w:val="28"/>
              </w:rPr>
            </w:pPr>
          </w:p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3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Модель «Размораживание – Движение - Замораживание» К. Левина.</w:t>
            </w:r>
          </w:p>
          <w:p w:rsidR="00C15695" w:rsidRDefault="00C15695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</w:p>
          <w:p w:rsidR="009B185C" w:rsidRDefault="00BD53DB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4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Эффективность организационного развития. </w:t>
            </w:r>
          </w:p>
          <w:p w:rsidR="00C15695" w:rsidRDefault="00C15695">
            <w:pPr>
              <w:widowControl w:val="0"/>
              <w:jc w:val="center"/>
              <w:rPr>
                <w:b/>
              </w:rPr>
            </w:pPr>
          </w:p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5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Организационная культура (содержание, типы, функции, параметры измерения и пр.), ее роль при стратегических изменениях.</w:t>
            </w:r>
          </w:p>
          <w:p w:rsidR="00C15695" w:rsidRDefault="00C15695">
            <w:pPr>
              <w:widowControl w:val="0"/>
              <w:jc w:val="center"/>
              <w:rPr>
                <w:b/>
              </w:rPr>
            </w:pPr>
          </w:p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6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Подходы к изменениям: «сверху-вниз» и «снизу-вверх» </w:t>
            </w:r>
          </w:p>
          <w:p w:rsidR="00C15695" w:rsidRDefault="00C15695">
            <w:pPr>
              <w:widowControl w:val="0"/>
              <w:ind w:right="45"/>
              <w:jc w:val="center"/>
              <w:rPr>
                <w:b/>
              </w:rPr>
            </w:pPr>
          </w:p>
          <w:p w:rsidR="009B185C" w:rsidRDefault="00BD53DB">
            <w:pPr>
              <w:widowControl w:val="0"/>
              <w:ind w:right="45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7</w:t>
            </w:r>
          </w:p>
          <w:p w:rsidR="009B185C" w:rsidRDefault="00BD53DB">
            <w:pPr>
              <w:widowControl w:val="0"/>
              <w:jc w:val="both"/>
            </w:pPr>
            <w:r>
              <w:t>Стратегическое лидерство: харизматические лидеры, инструментальные или транзакционные лидеры, менеджеры среднего звена, сторонние лица.</w:t>
            </w:r>
          </w:p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8</w:t>
            </w:r>
          </w:p>
          <w:p w:rsidR="009B185C" w:rsidRDefault="00BD53DB">
            <w:pPr>
              <w:widowControl w:val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t>Стили управления переменами, ситуации и эффективность стилей.</w:t>
            </w:r>
          </w:p>
        </w:tc>
      </w:tr>
      <w:tr w:rsidR="009B185C" w:rsidTr="00C1569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ПК-2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t xml:space="preserve">Способность осуществлять прогнозирование развития фирмы, учитывая потребности международного рынка и возможности организации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</w:pPr>
            <w:r>
              <w:t>1. Проводит сбор информации и выбор метода прогнозирования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</w:pPr>
            <w:r>
              <w:t>2. Выявляет и формулирует стратегические альтернативы развития компании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t>3. Применяет метод прогнозирования и оценки полученного прогноза для принятия управленческого решения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-методы сбора информации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методы прогнозирования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проводить сбор информации и выбор метода прогнозирования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подходы и методы стратегического планирования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выявлять и формулировать стратегические альтернативы развития компании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методы прогнозирования и оценки полученного прогноза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-</w:t>
            </w:r>
            <w:r>
              <w:t xml:space="preserve"> применять метод прогнозирования и оценки полученного прогноза для принятия управленческого решения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Задание 1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Проведите сценарно-стратегический анализ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и обоснование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стратегий компании с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использованием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инструментов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стратегического 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t>менеджмента</w:t>
            </w:r>
          </w:p>
        </w:tc>
      </w:tr>
      <w:tr w:rsidR="009B185C" w:rsidTr="00C1569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ПКН-6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t xml:space="preserve">Способность управлять стратегическими изменениями в деятельности организации, разрабатывать новые </w:t>
            </w:r>
            <w:r>
              <w:lastRenderedPageBreak/>
              <w:t>направления деятельности организации и соответствующие им бизнес-модели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</w:pPr>
            <w:r>
              <w:lastRenderedPageBreak/>
              <w:t>1. Организовывает реализацию проектов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стратегических изменений.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</w:pPr>
            <w:r>
              <w:t>2. Владеет навыками формирования метрик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результативности и эффективности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деятельности организации.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</w:pPr>
            <w:r>
              <w:t>3. Использует навыки работы по преодолению сопротивлений изменениям в целях повышения результативности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проводимых проектов стратегических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изменений.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</w:pPr>
            <w:r>
              <w:t>4. Разрабатывает новые направления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деятельности организаций 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соответствующие бизнес-модели, реализуя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новые рыночные возможности.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Подходы к реализации проектов различных направлений с учетом особенностей проектов стратегических изменений;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- применять подходы к </w:t>
            </w:r>
            <w:r>
              <w:lastRenderedPageBreak/>
              <w:t>реализации проектов различных направлений с учетом особенностей проектов стратегических изменений.</w:t>
            </w:r>
          </w:p>
          <w:p w:rsidR="009B185C" w:rsidRDefault="009B185C">
            <w:pPr>
              <w:widowControl w:val="0"/>
              <w:spacing w:line="259" w:lineRule="auto"/>
              <w:rPr>
                <w:b/>
                <w:bCs/>
              </w:rPr>
            </w:pP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Подходы к формированию количественных и качественных метрик результативности и эффективности;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разрабатывать метрики результативности и эффективности.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Методы преодоления сопротивления персонала при внедрении изменений;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применять различные методы по преодолению сопротивлений изменениям в целях повышения результативности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проводимых проектов стратегических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изменений.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rPr>
                <w:b/>
                <w:bCs/>
              </w:rPr>
              <w:t xml:space="preserve">- </w:t>
            </w:r>
            <w:r>
              <w:t>методы анализа внешней среды организации;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методы трансформации бизнес-моделей компаний;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 разрабатывать новые направления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деятельности организаций 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соответствующие бизнес-модели, реализуя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t>новые рыночные возможности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Задание 1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rFonts w:eastAsia="Calibri"/>
              </w:rPr>
              <w:t xml:space="preserve">На основе анализа существующих трендов изменения внешней среды предложите изменения в бизнес-модель выбранной компании. Оцените потребность в ресурсах, </w:t>
            </w:r>
            <w:r>
              <w:rPr>
                <w:rFonts w:eastAsia="Calibri"/>
              </w:rPr>
              <w:lastRenderedPageBreak/>
              <w:t>необходимых для реализации проекта.</w:t>
            </w:r>
          </w:p>
        </w:tc>
      </w:tr>
    </w:tbl>
    <w:p w:rsidR="00C15695" w:rsidRDefault="00C15695">
      <w:pPr>
        <w:spacing w:before="120" w:after="120" w:line="360" w:lineRule="auto"/>
        <w:jc w:val="center"/>
        <w:rPr>
          <w:bCs/>
          <w:sz w:val="28"/>
          <w:szCs w:val="28"/>
        </w:rPr>
      </w:pPr>
      <w:bookmarkStart w:id="38" w:name="_Toc419543235"/>
    </w:p>
    <w:p w:rsidR="00C15695" w:rsidRDefault="00C15695">
      <w:pPr>
        <w:spacing w:before="120" w:after="120" w:line="360" w:lineRule="auto"/>
        <w:jc w:val="center"/>
        <w:rPr>
          <w:b/>
          <w:sz w:val="28"/>
          <w:szCs w:val="28"/>
        </w:rPr>
      </w:pPr>
    </w:p>
    <w:p w:rsidR="009B185C" w:rsidRDefault="00BD53DB">
      <w:pPr>
        <w:spacing w:before="12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к </w:t>
      </w:r>
      <w:bookmarkEnd w:id="38"/>
      <w:r>
        <w:rPr>
          <w:b/>
          <w:sz w:val="28"/>
          <w:szCs w:val="28"/>
        </w:rPr>
        <w:t>зачету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Понятие и цели изменений в организациях. Роль управления стратегическими изменениями. </w:t>
      </w:r>
    </w:p>
    <w:p w:rsidR="009B185C" w:rsidRDefault="00BD53D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Поиск возможностей улучшения и развития деятельности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Достижение баланса функционирования и развития организаций. Разрешение (лечение) организационных патологий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Организационная культура (содержание, типы, функции, параметры измерения и пр.), ее роль при стратегических изменениях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Подходы к изменениям: «сверху-вниз» и «снизу-вверх»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Понятие скорости и глубины стратегических изменений компании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«Организационный айсберг» С. Германа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Понятие организационных вмешательств и организационного развития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Способы вмешательства и рычаги изменений </w:t>
      </w:r>
    </w:p>
    <w:p w:rsidR="009B185C" w:rsidRDefault="00BD53D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Модель вмешательства «Перепроектирование работ».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Модель вмешательства «Система-4»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Модель вмешательства «Социотехническая система»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Модель вмешательства «Управление по целям»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Понятие и сущность организационного развития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Миссия и видение в системе стратегических изменений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Потенциал и ресурсы развития организаций.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Модель развития «Управленческая решетка»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Модель развития «Формирование команды»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Модель развития «Групповая чувствительность»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Модель развития «Процессное консультирование»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Методы снятия сопротивления изменениям.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Вовлеченность сотрудников и ее роль в процессе </w:t>
      </w:r>
      <w:proofErr w:type="spellStart"/>
      <w:r>
        <w:rPr>
          <w:color w:val="000000"/>
          <w:sz w:val="28"/>
          <w:szCs w:val="28"/>
        </w:rPr>
        <w:t>стратегичех</w:t>
      </w:r>
      <w:proofErr w:type="spellEnd"/>
      <w:r>
        <w:rPr>
          <w:color w:val="000000"/>
          <w:sz w:val="28"/>
          <w:szCs w:val="28"/>
        </w:rPr>
        <w:t xml:space="preserve"> изменений. Методы вовлечения сотрудников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23. Применение власти и стилей управления в организации.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Структурные и культурные изменения в организации.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Отличия экспертного и процессного консультирования при управлении изменениями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Функции и навыки процессного консультанта (</w:t>
      </w:r>
      <w:proofErr w:type="spellStart"/>
      <w:r>
        <w:rPr>
          <w:color w:val="000000"/>
          <w:sz w:val="28"/>
          <w:szCs w:val="28"/>
        </w:rPr>
        <w:t>фасилитатора</w:t>
      </w:r>
      <w:proofErr w:type="spellEnd"/>
      <w:r>
        <w:rPr>
          <w:color w:val="000000"/>
          <w:sz w:val="28"/>
          <w:szCs w:val="28"/>
        </w:rPr>
        <w:t xml:space="preserve">)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27. Метод анализа силовых полей К. Левина.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Методы организационной диагностики и анализа в процессе изменений.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 Диаграммы </w:t>
      </w:r>
      <w:proofErr w:type="spellStart"/>
      <w:r>
        <w:rPr>
          <w:color w:val="000000"/>
          <w:sz w:val="28"/>
          <w:szCs w:val="28"/>
        </w:rPr>
        <w:t>Гантта</w:t>
      </w:r>
      <w:proofErr w:type="spellEnd"/>
      <w:r>
        <w:rPr>
          <w:color w:val="000000"/>
          <w:sz w:val="28"/>
          <w:szCs w:val="28"/>
        </w:rPr>
        <w:t xml:space="preserve"> и сетевое планирование.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Эффективность использования рабочих групп и команд.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Четыре принципа вовлеченности сотрудников Д. Пью.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32. Матрица проведения изменений Д. Пью.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33. Модель «Размораживание – Движение - Замораживание» К. Левина.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34. Эффективность организационного развития.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Модель организационных изменений «7С»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36. Модель организационных изменений «VOCATE» </w:t>
      </w:r>
    </w:p>
    <w:p w:rsidR="009B185C" w:rsidRDefault="00BD53DB">
      <w:pPr>
        <w:pStyle w:val="10"/>
        <w:spacing w:before="280" w:after="280" w:line="360" w:lineRule="auto"/>
        <w:jc w:val="both"/>
      </w:pPr>
      <w:bookmarkStart w:id="39" w:name="_Toc119279318"/>
      <w:bookmarkStart w:id="40" w:name="_Toc419454644"/>
      <w:bookmarkStart w:id="41" w:name="_Toc419543242"/>
      <w:bookmarkEnd w:id="39"/>
      <w:bookmarkEnd w:id="40"/>
      <w:bookmarkEnd w:id="41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9B185C" w:rsidRDefault="00BD53DB">
      <w:pPr>
        <w:spacing w:before="120" w:after="120" w:line="360" w:lineRule="auto"/>
      </w:pPr>
      <w:r>
        <w:rPr>
          <w:b/>
          <w:sz w:val="28"/>
          <w:szCs w:val="28"/>
        </w:rPr>
        <w:t>Основная литература</w:t>
      </w:r>
      <w:r>
        <w:rPr>
          <w:sz w:val="28"/>
          <w:szCs w:val="28"/>
        </w:rPr>
        <w:t xml:space="preserve"> </w:t>
      </w:r>
    </w:p>
    <w:p w:rsidR="009B185C" w:rsidRDefault="00BD53DB">
      <w:pPr>
        <w:spacing w:line="360" w:lineRule="auto"/>
        <w:jc w:val="both"/>
      </w:pPr>
      <w:r>
        <w:rPr>
          <w:sz w:val="28"/>
          <w:szCs w:val="28"/>
        </w:rPr>
        <w:t xml:space="preserve">1. Зуб, А. Т.  Управление </w:t>
      </w:r>
      <w:proofErr w:type="gramStart"/>
      <w:r>
        <w:rPr>
          <w:sz w:val="28"/>
          <w:szCs w:val="28"/>
        </w:rPr>
        <w:t>изменениями :</w:t>
      </w:r>
      <w:proofErr w:type="gramEnd"/>
      <w:r>
        <w:rPr>
          <w:sz w:val="28"/>
          <w:szCs w:val="28"/>
        </w:rPr>
        <w:t xml:space="preserve"> учебник и практикум для вузов / А. Т. Зуб.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284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https://urait.ru/bcode/511106 (дата обращения: 14.12.2022).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B185C" w:rsidRDefault="00BD53DB">
      <w:pPr>
        <w:pStyle w:val="af"/>
        <w:spacing w:line="360" w:lineRule="auto"/>
        <w:jc w:val="both"/>
      </w:pPr>
      <w:r>
        <w:rPr>
          <w:sz w:val="28"/>
          <w:szCs w:val="28"/>
          <w:shd w:val="clear" w:color="auto" w:fill="FFFFFF"/>
        </w:rPr>
        <w:t xml:space="preserve">2. Томпсон А.А. Стратегический менеджмент: Искусство разработки и реализации стратегии: учебник для студ. вузов, </w:t>
      </w:r>
      <w:proofErr w:type="spellStart"/>
      <w:r>
        <w:rPr>
          <w:sz w:val="28"/>
          <w:szCs w:val="28"/>
          <w:shd w:val="clear" w:color="auto" w:fill="FFFFFF"/>
        </w:rPr>
        <w:t>обуч</w:t>
      </w:r>
      <w:proofErr w:type="spellEnd"/>
      <w:r>
        <w:rPr>
          <w:sz w:val="28"/>
          <w:szCs w:val="28"/>
          <w:shd w:val="clear" w:color="auto" w:fill="FFFFFF"/>
        </w:rPr>
        <w:t xml:space="preserve">. по </w:t>
      </w:r>
      <w:proofErr w:type="spellStart"/>
      <w:r>
        <w:rPr>
          <w:sz w:val="28"/>
          <w:szCs w:val="28"/>
          <w:shd w:val="clear" w:color="auto" w:fill="FFFFFF"/>
        </w:rPr>
        <w:t>экон</w:t>
      </w:r>
      <w:proofErr w:type="spellEnd"/>
      <w:r>
        <w:rPr>
          <w:sz w:val="28"/>
          <w:szCs w:val="28"/>
          <w:shd w:val="clear" w:color="auto" w:fill="FFFFFF"/>
        </w:rPr>
        <w:t xml:space="preserve">. спец. / А.А. Томпсон, </w:t>
      </w:r>
      <w:proofErr w:type="spellStart"/>
      <w:r>
        <w:rPr>
          <w:sz w:val="28"/>
          <w:szCs w:val="28"/>
          <w:shd w:val="clear" w:color="auto" w:fill="FFFFFF"/>
        </w:rPr>
        <w:t>А.Дж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Стрикленд</w:t>
      </w:r>
      <w:proofErr w:type="spellEnd"/>
      <w:r>
        <w:rPr>
          <w:sz w:val="28"/>
          <w:szCs w:val="28"/>
          <w:shd w:val="clear" w:color="auto" w:fill="FFFFFF"/>
        </w:rPr>
        <w:t xml:space="preserve">; пер. с англ. под ред. Л.Г. Зайцева, М.И. Соколовой. - Москва: Банки и биржи: ЮНИТИ, 1998. - 576 с. - Текст: </w:t>
      </w:r>
      <w:r>
        <w:rPr>
          <w:sz w:val="28"/>
          <w:szCs w:val="28"/>
          <w:shd w:val="clear" w:color="auto" w:fill="FFFFFF"/>
        </w:rPr>
        <w:lastRenderedPageBreak/>
        <w:t xml:space="preserve">непосредственный. - То же. - 2017. - ЭБС ZNANIUM.com. - URL: http://znanium.com/catalog/product/1028918 (дата </w:t>
      </w:r>
      <w:proofErr w:type="gramStart"/>
      <w:r>
        <w:rPr>
          <w:sz w:val="28"/>
          <w:szCs w:val="28"/>
          <w:shd w:val="clear" w:color="auto" w:fill="FFFFFF"/>
        </w:rPr>
        <w:t>обращения :</w:t>
      </w:r>
      <w:proofErr w:type="gramEnd"/>
      <w:r>
        <w:rPr>
          <w:sz w:val="28"/>
          <w:szCs w:val="28"/>
          <w:shd w:val="clear" w:color="auto" w:fill="FFFFFF"/>
        </w:rPr>
        <w:t xml:space="preserve"> 14.12.2022). - Текст: электронный.</w:t>
      </w:r>
    </w:p>
    <w:p w:rsidR="009B185C" w:rsidRDefault="00BD53DB">
      <w:pPr>
        <w:pStyle w:val="af"/>
        <w:spacing w:line="360" w:lineRule="auto"/>
        <w:jc w:val="both"/>
      </w:pPr>
      <w:r>
        <w:rPr>
          <w:sz w:val="28"/>
          <w:szCs w:val="28"/>
          <w:shd w:val="clear" w:color="auto" w:fill="FFFFFF"/>
        </w:rPr>
        <w:t xml:space="preserve">3.  </w:t>
      </w:r>
      <w:proofErr w:type="spellStart"/>
      <w:r>
        <w:rPr>
          <w:sz w:val="28"/>
          <w:szCs w:val="28"/>
          <w:shd w:val="clear" w:color="auto" w:fill="FFFFFF"/>
        </w:rPr>
        <w:t>Басовский</w:t>
      </w:r>
      <w:proofErr w:type="spellEnd"/>
      <w:r>
        <w:rPr>
          <w:sz w:val="28"/>
          <w:szCs w:val="28"/>
          <w:shd w:val="clear" w:color="auto" w:fill="FFFFFF"/>
        </w:rPr>
        <w:t xml:space="preserve">, Л. Е. Современный стратегический </w:t>
      </w:r>
      <w:proofErr w:type="gramStart"/>
      <w:r>
        <w:rPr>
          <w:sz w:val="28"/>
          <w:szCs w:val="28"/>
          <w:shd w:val="clear" w:color="auto" w:fill="FFFFFF"/>
        </w:rPr>
        <w:t>анализ :</w:t>
      </w:r>
      <w:proofErr w:type="gramEnd"/>
      <w:r>
        <w:rPr>
          <w:sz w:val="28"/>
          <w:szCs w:val="28"/>
          <w:shd w:val="clear" w:color="auto" w:fill="FFFFFF"/>
        </w:rPr>
        <w:t xml:space="preserve"> учебник / Л.Е. </w:t>
      </w:r>
      <w:proofErr w:type="spellStart"/>
      <w:r>
        <w:rPr>
          <w:sz w:val="28"/>
          <w:szCs w:val="28"/>
          <w:shd w:val="clear" w:color="auto" w:fill="FFFFFF"/>
        </w:rPr>
        <w:t>Басовский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ИНФРА-М, 2021. — 256 с. — (Высшее образование: Магистратура). - ЭБС ZNANIUM.com. - URL: https://znanium.com/catalog/product/1257970 (дата обращения: 14.12.2022). –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9B185C" w:rsidRDefault="00BD53DB">
      <w:pPr>
        <w:pStyle w:val="af"/>
        <w:spacing w:line="300" w:lineRule="atLeast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Дополнительная литература:</w:t>
      </w:r>
    </w:p>
    <w:p w:rsidR="009B185C" w:rsidRDefault="00BD53DB">
      <w:pPr>
        <w:spacing w:line="360" w:lineRule="auto"/>
        <w:jc w:val="both"/>
      </w:pPr>
      <w:r>
        <w:rPr>
          <w:sz w:val="28"/>
          <w:szCs w:val="28"/>
        </w:rPr>
        <w:t xml:space="preserve">4. Резник, С. Д. Управление </w:t>
      </w:r>
      <w:proofErr w:type="gramStart"/>
      <w:r>
        <w:rPr>
          <w:sz w:val="28"/>
          <w:szCs w:val="28"/>
        </w:rPr>
        <w:t>изменениями :</w:t>
      </w:r>
      <w:proofErr w:type="gramEnd"/>
      <w:r>
        <w:rPr>
          <w:sz w:val="28"/>
          <w:szCs w:val="28"/>
        </w:rPr>
        <w:t xml:space="preserve"> учебник / С.Д. Резник, М.В. </w:t>
      </w:r>
      <w:proofErr w:type="spellStart"/>
      <w:r>
        <w:rPr>
          <w:sz w:val="28"/>
          <w:szCs w:val="28"/>
        </w:rPr>
        <w:t>Черниковская</w:t>
      </w:r>
      <w:proofErr w:type="spellEnd"/>
      <w:r>
        <w:rPr>
          <w:sz w:val="28"/>
          <w:szCs w:val="28"/>
        </w:rPr>
        <w:t xml:space="preserve">, И.С. Чемезов ; под общ. ред. С.Д. Резника. — 4-е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379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— DOI 10.12737/18430. - ЭБС ZNANIUM.com. - URL: https://znanium.com/catalog/product/1932281 (дата обращения: 14.12.2022).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B185C" w:rsidRDefault="00BD53DB">
      <w:pPr>
        <w:spacing w:line="360" w:lineRule="auto"/>
        <w:jc w:val="both"/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Кожевина</w:t>
      </w:r>
      <w:proofErr w:type="spellEnd"/>
      <w:r>
        <w:rPr>
          <w:sz w:val="28"/>
          <w:szCs w:val="28"/>
        </w:rPr>
        <w:t xml:space="preserve">, О.В. Управление изменениями: учебник / О.В. </w:t>
      </w:r>
      <w:proofErr w:type="spellStart"/>
      <w:r>
        <w:rPr>
          <w:sz w:val="28"/>
          <w:szCs w:val="28"/>
        </w:rPr>
        <w:t>Кожевина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- Москва: Инфра-М, 2014, 2015. - 304 с. -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То же. - 2022. - ЭБС ZNANIUM.com. -  URL: https://znanium.com/catalog/product/1816937 (дата обращения: 14.12.2022).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B185C" w:rsidRDefault="00BD53DB">
      <w:pPr>
        <w:spacing w:line="360" w:lineRule="auto"/>
        <w:jc w:val="both"/>
      </w:pPr>
      <w:r>
        <w:rPr>
          <w:sz w:val="28"/>
          <w:szCs w:val="28"/>
        </w:rPr>
        <w:t xml:space="preserve">6. Ивашкевич, В.Б. Стратегический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: учебное пособие / В.Б. Ивашкевич. - Москва: </w:t>
      </w:r>
      <w:proofErr w:type="spellStart"/>
      <w:proofErr w:type="gramStart"/>
      <w:r>
        <w:rPr>
          <w:sz w:val="28"/>
          <w:szCs w:val="28"/>
        </w:rPr>
        <w:t>Магистр:НИЦ</w:t>
      </w:r>
      <w:proofErr w:type="spellEnd"/>
      <w:proofErr w:type="gramEnd"/>
      <w:r>
        <w:rPr>
          <w:sz w:val="28"/>
          <w:szCs w:val="28"/>
        </w:rPr>
        <w:t xml:space="preserve"> Инфра-М, 2013. - 216 с. - Текст: непосредственный. - То же. - 2018. - ЭБС ZNANIUM.com. - URL: https://znanium.com/catalog/product/959939 (дата обращения: 14.12.2022).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B185C" w:rsidRDefault="009B185C">
      <w:pPr>
        <w:widowControl w:val="0"/>
        <w:spacing w:after="120" w:line="360" w:lineRule="auto"/>
        <w:ind w:left="720"/>
        <w:jc w:val="both"/>
        <w:rPr>
          <w:rFonts w:eastAsia="BatangChe"/>
          <w:kern w:val="2"/>
          <w:sz w:val="28"/>
          <w:szCs w:val="28"/>
        </w:rPr>
      </w:pPr>
    </w:p>
    <w:p w:rsidR="00C15695" w:rsidRDefault="00C15695">
      <w:pPr>
        <w:widowControl w:val="0"/>
        <w:spacing w:after="120" w:line="360" w:lineRule="auto"/>
        <w:ind w:left="720"/>
        <w:jc w:val="both"/>
        <w:rPr>
          <w:rFonts w:eastAsia="BatangChe"/>
          <w:kern w:val="2"/>
          <w:sz w:val="28"/>
          <w:szCs w:val="28"/>
        </w:rPr>
      </w:pPr>
    </w:p>
    <w:p w:rsidR="00C15695" w:rsidRDefault="00C15695">
      <w:pPr>
        <w:widowControl w:val="0"/>
        <w:spacing w:after="120" w:line="360" w:lineRule="auto"/>
        <w:ind w:left="720"/>
        <w:jc w:val="both"/>
        <w:rPr>
          <w:rFonts w:eastAsia="BatangChe"/>
          <w:kern w:val="2"/>
          <w:sz w:val="28"/>
          <w:szCs w:val="28"/>
        </w:rPr>
      </w:pPr>
    </w:p>
    <w:p w:rsidR="009B185C" w:rsidRDefault="00C15695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Перечень ресурсов </w:t>
      </w:r>
      <w:r w:rsidR="00BD53DB">
        <w:rPr>
          <w:sz w:val="28"/>
          <w:szCs w:val="28"/>
        </w:rPr>
        <w:t xml:space="preserve">информационно-телекоммуникационной сети </w:t>
      </w:r>
    </w:p>
    <w:p w:rsidR="009B185C" w:rsidRDefault="00BD53DB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Интернет-ресурсы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Электронная библиотека Финансового университета (ЭБ) –http://elib.fa.ru/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Электронно-библиотечная система BOOK.RU – http://www.book.ru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Электронно-библиотечная система «Университетская библиотека ОНЛАЙН» – http://biblioclub.ru/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Электронно-библиотечная система –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Электронно-библиотечная система издательства «ЮРАЙТ» – https://www.biblio-online.ru/ 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– http://lib.alpinadigital.ru/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Научная электронная библиотека – eLibrary.ru http://elibrary.ru 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Электронная библиотека – http://grebennikon.ru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Национальная электронная библиотека – http://нэб.рф/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Электронная библиотека диссертаций Российской государственной библиотеки – https://dvs.rsl.ru/</w:t>
      </w:r>
    </w:p>
    <w:p w:rsidR="009B185C" w:rsidRDefault="009B185C">
      <w:pPr>
        <w:spacing w:before="280" w:after="280" w:line="360" w:lineRule="auto"/>
        <w:jc w:val="both"/>
        <w:rPr>
          <w:sz w:val="28"/>
          <w:szCs w:val="28"/>
        </w:rPr>
      </w:pPr>
    </w:p>
    <w:p w:rsidR="009B185C" w:rsidRDefault="00BD53DB">
      <w:pPr>
        <w:pStyle w:val="10"/>
        <w:spacing w:before="280" w:after="280"/>
        <w:jc w:val="both"/>
        <w:rPr>
          <w:sz w:val="28"/>
          <w:szCs w:val="28"/>
        </w:rPr>
      </w:pPr>
      <w:bookmarkStart w:id="42" w:name="_Toc119279320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42"/>
    </w:p>
    <w:p w:rsidR="009B185C" w:rsidRDefault="00BD53DB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</w:t>
      </w:r>
      <w:r>
        <w:rPr>
          <w:sz w:val="28"/>
          <w:szCs w:val="28"/>
        </w:rPr>
        <w:lastRenderedPageBreak/>
        <w:t>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9B185C" w:rsidRDefault="009B185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B185C" w:rsidRDefault="00BD53D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подготовке к дискуссии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Дискуссия, как один из методов </w:t>
      </w:r>
      <w:proofErr w:type="spellStart"/>
      <w:r>
        <w:rPr>
          <w:sz w:val="28"/>
          <w:szCs w:val="28"/>
        </w:rPr>
        <w:t>интерактива</w:t>
      </w:r>
      <w:proofErr w:type="spellEnd"/>
      <w:r>
        <w:rPr>
          <w:sz w:val="28"/>
          <w:szCs w:val="28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работы на интерактивном занятии в форме дискуссии: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9B185C" w:rsidRDefault="009B185C">
      <w:pPr>
        <w:spacing w:line="360" w:lineRule="auto"/>
        <w:ind w:firstLine="709"/>
        <w:jc w:val="both"/>
        <w:rPr>
          <w:sz w:val="28"/>
          <w:szCs w:val="28"/>
        </w:rPr>
      </w:pPr>
    </w:p>
    <w:p w:rsidR="009B185C" w:rsidRDefault="00BD53D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Подготовка к семинарским и практическим занятиям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тезисы выступлений по вопросам, выносимым на семинар.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Начиная подготовку к семинару, следует: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четко определить смысл заданий, которые предстоит выполнить;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:rsidR="009B185C" w:rsidRDefault="009B185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15695" w:rsidRDefault="00C1569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15695" w:rsidRDefault="00C1569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15695" w:rsidRDefault="00C1569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15695" w:rsidRDefault="00C1569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9B185C" w:rsidRDefault="00BD53DB" w:rsidP="00C15695">
      <w:pPr>
        <w:pStyle w:val="10"/>
        <w:spacing w:line="360" w:lineRule="auto"/>
        <w:jc w:val="both"/>
        <w:rPr>
          <w:sz w:val="28"/>
          <w:szCs w:val="28"/>
        </w:rPr>
      </w:pPr>
      <w:bookmarkStart w:id="43" w:name="_Toc119279321"/>
      <w:bookmarkStart w:id="44" w:name="_Toc505877819"/>
      <w:bookmarkStart w:id="45" w:name="_Toc418764158"/>
      <w:r>
        <w:rPr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3"/>
      <w:bookmarkEnd w:id="44"/>
      <w:bookmarkEnd w:id="45"/>
    </w:p>
    <w:p w:rsidR="009B185C" w:rsidRDefault="00BD53DB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:rsidR="009B185C" w:rsidRDefault="00BD53DB">
      <w:pPr>
        <w:numPr>
          <w:ilvl w:val="0"/>
          <w:numId w:val="16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Windows Microsoft office </w:t>
      </w:r>
    </w:p>
    <w:p w:rsidR="009B185C" w:rsidRDefault="00BD53DB">
      <w:pPr>
        <w:numPr>
          <w:ilvl w:val="0"/>
          <w:numId w:val="16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>
        <w:rPr>
          <w:rFonts w:eastAsia="Calibri"/>
          <w:sz w:val="28"/>
          <w:szCs w:val="28"/>
          <w:lang w:eastAsia="en-US"/>
        </w:rPr>
        <w:t>Антивирус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 w:rsidR="00C15695" w:rsidRPr="00C15695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9B185C" w:rsidRDefault="00BD53DB">
      <w:pPr>
        <w:tabs>
          <w:tab w:val="left" w:pos="2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9B185C" w:rsidRDefault="00BD53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:rsidR="009B185C" w:rsidRDefault="00BD53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 w:rsidR="009B185C" w:rsidRDefault="00BD53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9B185C" w:rsidRDefault="00BD53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9B185C" w:rsidRDefault="009B185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</w:p>
    <w:p w:rsidR="009B185C" w:rsidRPr="0033046C" w:rsidRDefault="00BD53DB">
      <w:pPr>
        <w:shd w:val="clear" w:color="auto" w:fill="FFFFFF"/>
        <w:tabs>
          <w:tab w:val="left" w:pos="442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11.3 Сертифицированные программные и аппаратные средства защиты информации.</w:t>
      </w:r>
      <w:r w:rsidR="0033046C">
        <w:rPr>
          <w:sz w:val="28"/>
          <w:szCs w:val="28"/>
        </w:rPr>
        <w:t xml:space="preserve"> </w:t>
      </w:r>
      <w:r w:rsidR="0033046C" w:rsidRPr="0033046C">
        <w:rPr>
          <w:bCs/>
          <w:sz w:val="28"/>
          <w:szCs w:val="28"/>
        </w:rPr>
        <w:t>- не используются</w:t>
      </w:r>
    </w:p>
    <w:p w:rsidR="009B185C" w:rsidRDefault="0033046C">
      <w:pPr>
        <w:spacing w:line="360" w:lineRule="auto"/>
        <w:ind w:hanging="851"/>
        <w:jc w:val="both"/>
        <w:rPr>
          <w:b/>
          <w:sz w:val="28"/>
          <w:szCs w:val="28"/>
        </w:rPr>
      </w:pPr>
      <w:bookmarkStart w:id="46" w:name="_Toc505877820"/>
      <w:r>
        <w:rPr>
          <w:b/>
          <w:sz w:val="28"/>
          <w:szCs w:val="28"/>
        </w:rPr>
        <w:t xml:space="preserve">  </w:t>
      </w:r>
    </w:p>
    <w:p w:rsidR="009B185C" w:rsidRDefault="00BD53DB">
      <w:pPr>
        <w:pStyle w:val="10"/>
        <w:spacing w:line="276" w:lineRule="auto"/>
        <w:jc w:val="both"/>
        <w:rPr>
          <w:sz w:val="28"/>
          <w:szCs w:val="28"/>
        </w:rPr>
      </w:pPr>
      <w:bookmarkStart w:id="47" w:name="_Toc119279322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</w:p>
    <w:p w:rsidR="009B185C" w:rsidRDefault="00BD53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9B185C" w:rsidRDefault="00BD53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9B185C" w:rsidRDefault="00BD53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9B185C" w:rsidRDefault="00BD53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9B185C" w:rsidRDefault="00BD53DB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оснащенных демонстрационным оборудованием; </w:t>
      </w:r>
    </w:p>
    <w:p w:rsidR="009B185C" w:rsidRDefault="00BD53DB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9B185C" w:rsidRDefault="00BD53DB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9B185C">
      <w:footerReference w:type="default" r:id="rId14"/>
      <w:pgSz w:w="11906" w:h="16838"/>
      <w:pgMar w:top="1134" w:right="850" w:bottom="1134" w:left="1701" w:header="0" w:footer="68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C5C" w:rsidRDefault="00BD7C5C">
      <w:r>
        <w:separator/>
      </w:r>
    </w:p>
  </w:endnote>
  <w:endnote w:type="continuationSeparator" w:id="0">
    <w:p w:rsidR="00BD7C5C" w:rsidRDefault="00BD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-ItalicMT">
    <w:panose1 w:val="00000000000000000000"/>
    <w:charset w:val="00"/>
    <w:family w:val="roman"/>
    <w:notTrueType/>
    <w:pitch w:val="default"/>
  </w:font>
  <w:font w:name="BatangCh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DB" w:rsidRDefault="00BD53DB">
    <w:pPr>
      <w:pStyle w:val="aff1"/>
      <w:jc w:val="right"/>
    </w:pPr>
    <w:r>
      <w:fldChar w:fldCharType="begin"/>
    </w:r>
    <w:r>
      <w:instrText xml:space="preserve"> PAGE </w:instrText>
    </w:r>
    <w:r>
      <w:fldChar w:fldCharType="separate"/>
    </w:r>
    <w:r w:rsidR="00D9051C">
      <w:rPr>
        <w:noProof/>
      </w:rPr>
      <w:t>21</w:t>
    </w:r>
    <w:r>
      <w:fldChar w:fldCharType="end"/>
    </w:r>
  </w:p>
  <w:p w:rsidR="00BD53DB" w:rsidRDefault="00BD53DB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C5C" w:rsidRDefault="00BD7C5C">
      <w:pPr>
        <w:rPr>
          <w:sz w:val="12"/>
        </w:rPr>
      </w:pPr>
      <w:r>
        <w:separator/>
      </w:r>
    </w:p>
  </w:footnote>
  <w:footnote w:type="continuationSeparator" w:id="0">
    <w:p w:rsidR="00BD7C5C" w:rsidRDefault="00BD7C5C">
      <w:pPr>
        <w:rPr>
          <w:sz w:val="12"/>
        </w:rPr>
      </w:pPr>
      <w:r>
        <w:continuationSeparator/>
      </w:r>
    </w:p>
  </w:footnote>
  <w:footnote w:id="1">
    <w:p w:rsidR="00BD53DB" w:rsidRDefault="00BD53DB">
      <w:pPr>
        <w:pStyle w:val="af1"/>
        <w:widowControl w:val="0"/>
        <w:rPr>
          <w:sz w:val="18"/>
          <w:szCs w:val="18"/>
        </w:rPr>
      </w:pPr>
      <w:r>
        <w:rPr>
          <w:rStyle w:val="af7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:rsidR="00BD53DB" w:rsidRDefault="00BD53DB">
      <w:pPr>
        <w:pStyle w:val="af1"/>
        <w:widowControl w:val="0"/>
        <w:rPr>
          <w:sz w:val="18"/>
          <w:szCs w:val="18"/>
        </w:rPr>
      </w:pPr>
      <w:r>
        <w:rPr>
          <w:rStyle w:val="af7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2E08"/>
    <w:multiLevelType w:val="multilevel"/>
    <w:tmpl w:val="664AC004"/>
    <w:lvl w:ilvl="0">
      <w:start w:val="1"/>
      <w:numFmt w:val="bullet"/>
      <w:pStyle w:val="a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Symbol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A14AB"/>
    <w:multiLevelType w:val="multilevel"/>
    <w:tmpl w:val="570A762E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939B8"/>
    <w:multiLevelType w:val="multilevel"/>
    <w:tmpl w:val="30A47C52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C22D0A"/>
    <w:multiLevelType w:val="multilevel"/>
    <w:tmpl w:val="4762E882"/>
    <w:lvl w:ilvl="0">
      <w:start w:val="1"/>
      <w:numFmt w:val="decimal"/>
      <w:lvlText w:val="%1."/>
      <w:lvlJc w:val="left"/>
      <w:pPr>
        <w:tabs>
          <w:tab w:val="num" w:pos="0"/>
        </w:tabs>
        <w:ind w:left="2011" w:hanging="1160"/>
      </w:pPr>
      <w:rPr>
        <w:rFonts w:eastAsia="TimesNewRomanPSM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254A3DAF"/>
    <w:multiLevelType w:val="multilevel"/>
    <w:tmpl w:val="2D7EA02E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2C9C24A5"/>
    <w:multiLevelType w:val="multilevel"/>
    <w:tmpl w:val="1342104C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E64E77"/>
    <w:multiLevelType w:val="multilevel"/>
    <w:tmpl w:val="C9E6378E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2E2371"/>
    <w:multiLevelType w:val="multilevel"/>
    <w:tmpl w:val="E2489C32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B47E02"/>
    <w:multiLevelType w:val="multilevel"/>
    <w:tmpl w:val="B2783002"/>
    <w:lvl w:ilvl="0">
      <w:start w:val="1"/>
      <w:numFmt w:val="decimal"/>
      <w:lvlText w:val="%1."/>
      <w:lvlJc w:val="left"/>
      <w:pPr>
        <w:tabs>
          <w:tab w:val="num" w:pos="0"/>
        </w:tabs>
        <w:ind w:left="1708" w:hanging="10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45982916"/>
    <w:multiLevelType w:val="multilevel"/>
    <w:tmpl w:val="FA066ABA"/>
    <w:lvl w:ilvl="0">
      <w:start w:val="1"/>
      <w:numFmt w:val="decimal"/>
      <w:lvlText w:val="%1."/>
      <w:lvlJc w:val="left"/>
      <w:pPr>
        <w:tabs>
          <w:tab w:val="num" w:pos="0"/>
        </w:tabs>
        <w:ind w:left="2011" w:hanging="1160"/>
      </w:pPr>
      <w:rPr>
        <w:rFonts w:eastAsia="TimesNewRomanPSM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E61272B"/>
    <w:multiLevelType w:val="multilevel"/>
    <w:tmpl w:val="CF2A1408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50947CA1"/>
    <w:multiLevelType w:val="multilevel"/>
    <w:tmpl w:val="1CCAF430"/>
    <w:lvl w:ilvl="0">
      <w:start w:val="1"/>
      <w:numFmt w:val="decimal"/>
      <w:lvlText w:val="%1."/>
      <w:lvlJc w:val="left"/>
      <w:pPr>
        <w:tabs>
          <w:tab w:val="num" w:pos="0"/>
        </w:tabs>
        <w:ind w:left="1708" w:hanging="10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FDD6F6A"/>
    <w:multiLevelType w:val="multilevel"/>
    <w:tmpl w:val="F46A09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3463CB6"/>
    <w:multiLevelType w:val="multilevel"/>
    <w:tmpl w:val="AF2CD66C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9CC139A"/>
    <w:multiLevelType w:val="multilevel"/>
    <w:tmpl w:val="80944C3C"/>
    <w:lvl w:ilvl="0">
      <w:start w:val="1"/>
      <w:numFmt w:val="decimal"/>
      <w:pStyle w:val="a2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  <w:rPr>
        <w:rFonts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  <w:rPr>
        <w:rFonts w:ascii="Times New Roman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  <w:rPr>
        <w:rFonts w:ascii="Times New Roman" w:hAnsi="Times New Roman"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  <w:rPr>
        <w:rFonts w:ascii="Times New Roman" w:hAnsi="Times New Roman"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  <w:rPr>
        <w:rFonts w:ascii="Times New Roman" w:hAnsi="Times New Roman"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  <w:rPr>
        <w:rFonts w:ascii="Times New Roman" w:hAnsi="Times New Roman"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  <w:rPr>
        <w:rFonts w:ascii="Times New Roman" w:hAnsi="Times New Roman" w:cs="Times New Roman"/>
        <w:b w:val="0"/>
      </w:rPr>
    </w:lvl>
  </w:abstractNum>
  <w:abstractNum w:abstractNumId="15" w15:restartNumberingAfterBreak="0">
    <w:nsid w:val="6A9A69B4"/>
    <w:multiLevelType w:val="multilevel"/>
    <w:tmpl w:val="C85017E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AB73480"/>
    <w:multiLevelType w:val="multilevel"/>
    <w:tmpl w:val="828CB9BE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"/>
  </w:num>
  <w:num w:numId="5">
    <w:abstractNumId w:val="6"/>
  </w:num>
  <w:num w:numId="6">
    <w:abstractNumId w:val="16"/>
  </w:num>
  <w:num w:numId="7">
    <w:abstractNumId w:val="3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7"/>
  </w:num>
  <w:num w:numId="15">
    <w:abstractNumId w:val="15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85C"/>
    <w:rsid w:val="00181A6B"/>
    <w:rsid w:val="00280419"/>
    <w:rsid w:val="0033046C"/>
    <w:rsid w:val="003A7405"/>
    <w:rsid w:val="004A144B"/>
    <w:rsid w:val="004E200B"/>
    <w:rsid w:val="009153AD"/>
    <w:rsid w:val="009B185C"/>
    <w:rsid w:val="00BD53DB"/>
    <w:rsid w:val="00BD7C5C"/>
    <w:rsid w:val="00C15695"/>
    <w:rsid w:val="00D9051C"/>
    <w:rsid w:val="00DB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2720D"/>
  <w15:docId w15:val="{2ACBC901-1B85-47E1-B821-140BDBEA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E35F9"/>
    <w:rPr>
      <w:sz w:val="24"/>
      <w:szCs w:val="24"/>
    </w:rPr>
  </w:style>
  <w:style w:type="paragraph" w:styleId="10">
    <w:name w:val="heading 1"/>
    <w:basedOn w:val="a3"/>
    <w:link w:val="11"/>
    <w:qFormat/>
    <w:pPr>
      <w:spacing w:beforeAutospacing="1" w:afterAutospacing="1"/>
      <w:jc w:val="center"/>
      <w:outlineLvl w:val="0"/>
    </w:pPr>
    <w:rPr>
      <w:b/>
      <w:bCs/>
      <w:kern w:val="2"/>
      <w:sz w:val="23"/>
      <w:szCs w:val="23"/>
    </w:rPr>
  </w:style>
  <w:style w:type="paragraph" w:styleId="20">
    <w:name w:val="heading 2"/>
    <w:basedOn w:val="a3"/>
    <w:link w:val="21"/>
    <w:qFormat/>
    <w:pPr>
      <w:spacing w:beforeAutospacing="1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pPr>
      <w:spacing w:beforeAutospacing="1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pPr>
      <w:keepNext/>
      <w:spacing w:line="360" w:lineRule="auto"/>
      <w:ind w:firstLine="709"/>
      <w:outlineLvl w:val="7"/>
    </w:pPr>
    <w:rPr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Times New Roman" w:hAnsi="Times New Roman" w:cs="Times New Roman"/>
      <w:b/>
      <w:kern w:val="2"/>
      <w:sz w:val="23"/>
      <w:lang w:val="x-none" w:eastAsia="ru-RU"/>
    </w:rPr>
  </w:style>
  <w:style w:type="character" w:customStyle="1" w:styleId="Heading2Char">
    <w:name w:val="Heading 2 Char"/>
    <w:qFormat/>
    <w:rPr>
      <w:rFonts w:ascii="Arial" w:hAnsi="Arial" w:cs="Arial"/>
      <w:b/>
      <w:color w:val="000000"/>
      <w:sz w:val="32"/>
      <w:lang w:val="x-none" w:eastAsia="ru-RU"/>
    </w:rPr>
  </w:style>
  <w:style w:type="character" w:customStyle="1" w:styleId="Heading3Char">
    <w:name w:val="Heading 3 Char"/>
    <w:qFormat/>
    <w:rPr>
      <w:rFonts w:ascii="Times New Roman" w:hAnsi="Times New Roman" w:cs="Times New Roman"/>
      <w:b/>
      <w:sz w:val="18"/>
      <w:lang w:val="x-none" w:eastAsia="ru-RU"/>
    </w:rPr>
  </w:style>
  <w:style w:type="character" w:customStyle="1" w:styleId="BodyTextIndentChar">
    <w:name w:val="Body Text Indent Char"/>
    <w:qFormat/>
    <w:rPr>
      <w:rFonts w:ascii="Arial" w:hAnsi="Arial" w:cs="Arial"/>
      <w:sz w:val="24"/>
    </w:rPr>
  </w:style>
  <w:style w:type="character" w:customStyle="1" w:styleId="BodyTextChar">
    <w:name w:val="Body Text Char"/>
    <w:qFormat/>
    <w:rPr>
      <w:rFonts w:ascii="Arial" w:hAnsi="Arial" w:cs="Arial"/>
      <w:sz w:val="24"/>
    </w:rPr>
  </w:style>
  <w:style w:type="character" w:customStyle="1" w:styleId="BodyText2Char">
    <w:name w:val="Body Text 2 Char"/>
    <w:qFormat/>
    <w:rPr>
      <w:rFonts w:ascii="Times New Roman" w:hAnsi="Times New Roman" w:cs="Times New Roman"/>
      <w:sz w:val="24"/>
      <w:lang w:val="en-US" w:eastAsia="x-none"/>
    </w:rPr>
  </w:style>
  <w:style w:type="character" w:customStyle="1" w:styleId="HeaderChar">
    <w:name w:val="Header Char"/>
    <w:qFormat/>
    <w:rPr>
      <w:rFonts w:ascii="Times New Roman" w:hAnsi="Times New Roman" w:cs="Times New Roman"/>
      <w:sz w:val="24"/>
      <w:lang w:val="en-US" w:eastAsia="x-none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 w:eastAsia="x-none"/>
    </w:rPr>
  </w:style>
  <w:style w:type="character" w:styleId="a7">
    <w:name w:val="page number"/>
    <w:semiHidden/>
    <w:qFormat/>
    <w:rPr>
      <w:rFonts w:ascii="Times New Roman" w:hAnsi="Times New Roman" w:cs="Times New Roman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 w:eastAsia="x-none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9">
    <w:name w:val="Strong"/>
    <w:qFormat/>
    <w:rPr>
      <w:b/>
    </w:rPr>
  </w:style>
  <w:style w:type="character" w:customStyle="1" w:styleId="aa">
    <w:name w:val="назначение"/>
    <w:qFormat/>
    <w:rPr>
      <w:rFonts w:ascii="Times New Roman" w:hAnsi="Times New Roman" w:cs="Times New Roman"/>
    </w:rPr>
  </w:style>
  <w:style w:type="character" w:customStyle="1" w:styleId="BodyTextIndent2Char">
    <w:name w:val="Body Text Indent 2 Char"/>
    <w:qFormat/>
    <w:rPr>
      <w:rFonts w:eastAsia="Times New Roman"/>
      <w:sz w:val="22"/>
    </w:rPr>
  </w:style>
  <w:style w:type="character" w:customStyle="1" w:styleId="BalloonTextChar">
    <w:name w:val="Balloon Text Char"/>
    <w:qFormat/>
    <w:rPr>
      <w:rFonts w:ascii="Tahoma" w:hAnsi="Tahoma" w:cs="Tahoma"/>
      <w:sz w:val="16"/>
      <w:lang w:val="en-US" w:eastAsia="en-US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BodyText3Char">
    <w:name w:val="Body Text 3 Char"/>
    <w:qFormat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qFormat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Heading4Char">
    <w:name w:val="Heading 4 Char"/>
    <w:qFormat/>
    <w:rPr>
      <w:rFonts w:ascii="Calibri" w:eastAsia="MS Gothic" w:hAnsi="Calibri" w:cs="Times New Roman"/>
      <w:i/>
      <w:iCs/>
      <w:color w:val="365F91"/>
      <w:sz w:val="24"/>
      <w:szCs w:val="24"/>
      <w:lang w:val="en-US" w:eastAsia="x-none"/>
    </w:rPr>
  </w:style>
  <w:style w:type="character" w:customStyle="1" w:styleId="Heading7Char">
    <w:name w:val="Heading 7 Char"/>
    <w:qFormat/>
    <w:rPr>
      <w:rFonts w:ascii="Calibri" w:eastAsia="MS Gothic" w:hAnsi="Calibri" w:cs="Times New Roman"/>
      <w:i/>
      <w:iCs/>
      <w:color w:val="243F60"/>
      <w:sz w:val="24"/>
      <w:szCs w:val="24"/>
      <w:lang w:val="en-US" w:eastAsia="x-none"/>
    </w:rPr>
  </w:style>
  <w:style w:type="character" w:customStyle="1" w:styleId="mw-headline">
    <w:name w:val="mw-headline"/>
    <w:qFormat/>
    <w:rPr>
      <w:rFonts w:ascii="Times New Roman" w:hAnsi="Times New Roman" w:cs="Times New Roman"/>
    </w:rPr>
  </w:style>
  <w:style w:type="character" w:customStyle="1" w:styleId="ab">
    <w:name w:val="Посещённая гиперссылка"/>
    <w:semiHidden/>
    <w:rPr>
      <w:color w:val="800080"/>
      <w:u w:val="single"/>
    </w:rPr>
  </w:style>
  <w:style w:type="character" w:customStyle="1" w:styleId="ac">
    <w:name w:val="Текст выноски Знак"/>
    <w:link w:val="ad"/>
    <w:uiPriority w:val="99"/>
    <w:semiHidden/>
    <w:qFormat/>
    <w:rsid w:val="00B82367"/>
    <w:rPr>
      <w:rFonts w:ascii="Lucida Grande CY" w:hAnsi="Lucida Grande CY"/>
      <w:sz w:val="18"/>
      <w:szCs w:val="18"/>
    </w:rPr>
  </w:style>
  <w:style w:type="character" w:customStyle="1" w:styleId="HTML">
    <w:name w:val="Стандартный HTML Знак"/>
    <w:basedOn w:val="a4"/>
    <w:link w:val="HTML0"/>
    <w:qFormat/>
    <w:rsid w:val="00642041"/>
    <w:rPr>
      <w:rFonts w:ascii="Courier New" w:hAnsi="Courier New" w:cs="Courier New"/>
    </w:rPr>
  </w:style>
  <w:style w:type="character" w:customStyle="1" w:styleId="21">
    <w:name w:val="Заголовок 2 Знак"/>
    <w:basedOn w:val="a4"/>
    <w:link w:val="20"/>
    <w:qFormat/>
    <w:rsid w:val="0084555B"/>
    <w:rPr>
      <w:rFonts w:ascii="Arial" w:hAnsi="Arial" w:cs="Arial"/>
      <w:b/>
      <w:bCs/>
      <w:color w:val="000000"/>
      <w:sz w:val="32"/>
      <w:szCs w:val="32"/>
    </w:rPr>
  </w:style>
  <w:style w:type="character" w:customStyle="1" w:styleId="ft">
    <w:name w:val="ft"/>
    <w:basedOn w:val="a4"/>
    <w:qFormat/>
    <w:rsid w:val="0084555B"/>
  </w:style>
  <w:style w:type="character" w:customStyle="1" w:styleId="st1">
    <w:name w:val="st1"/>
    <w:basedOn w:val="a4"/>
    <w:qFormat/>
    <w:rsid w:val="0084555B"/>
  </w:style>
  <w:style w:type="character" w:customStyle="1" w:styleId="Normal">
    <w:name w:val="Normal Знак"/>
    <w:link w:val="Normal1"/>
    <w:qFormat/>
    <w:locked/>
    <w:rsid w:val="002022D6"/>
    <w:rPr>
      <w:sz w:val="24"/>
      <w:szCs w:val="24"/>
    </w:rPr>
  </w:style>
  <w:style w:type="character" w:customStyle="1" w:styleId="FontStyle59">
    <w:name w:val="Font Style59"/>
    <w:uiPriority w:val="99"/>
    <w:qFormat/>
    <w:rsid w:val="005359AC"/>
    <w:rPr>
      <w:rFonts w:ascii="Times New Roman" w:hAnsi="Times New Roman" w:cs="Times New Roman"/>
      <w:color w:val="000000"/>
      <w:sz w:val="26"/>
      <w:szCs w:val="26"/>
    </w:rPr>
  </w:style>
  <w:style w:type="character" w:customStyle="1" w:styleId="ae">
    <w:name w:val="Обычный (веб) Знак"/>
    <w:link w:val="af"/>
    <w:qFormat/>
    <w:rsid w:val="008815FD"/>
    <w:rPr>
      <w:sz w:val="24"/>
      <w:szCs w:val="24"/>
    </w:rPr>
  </w:style>
  <w:style w:type="character" w:customStyle="1" w:styleId="af0">
    <w:name w:val="Текст сноски Знак"/>
    <w:link w:val="af1"/>
    <w:uiPriority w:val="99"/>
    <w:qFormat/>
    <w:rsid w:val="00865B4A"/>
  </w:style>
  <w:style w:type="character" w:customStyle="1" w:styleId="FontStyle12">
    <w:name w:val="Font Style12"/>
    <w:qFormat/>
    <w:rsid w:val="00865B4A"/>
    <w:rPr>
      <w:rFonts w:ascii="Times New Roman" w:hAnsi="Times New Roman" w:cs="Times New Roman"/>
      <w:sz w:val="26"/>
      <w:szCs w:val="26"/>
    </w:rPr>
  </w:style>
  <w:style w:type="character" w:customStyle="1" w:styleId="1-2">
    <w:name w:val="Средняя сетка 1 - Акцент 2 Знак"/>
    <w:uiPriority w:val="34"/>
    <w:qFormat/>
    <w:rsid w:val="002D66A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2">
    <w:name w:val="Заголовок Знак"/>
    <w:basedOn w:val="a4"/>
    <w:link w:val="af3"/>
    <w:uiPriority w:val="10"/>
    <w:qFormat/>
    <w:rsid w:val="002D66A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2">
    <w:name w:val="Стиль1 Знак"/>
    <w:link w:val="1"/>
    <w:qFormat/>
    <w:rsid w:val="00E04520"/>
    <w:rPr>
      <w:rFonts w:eastAsia="Calibri"/>
      <w:b/>
      <w:bCs/>
      <w:sz w:val="28"/>
      <w:szCs w:val="24"/>
    </w:rPr>
  </w:style>
  <w:style w:type="character" w:customStyle="1" w:styleId="af4">
    <w:name w:val="Абзац списка Знак"/>
    <w:link w:val="af5"/>
    <w:uiPriority w:val="34"/>
    <w:qFormat/>
    <w:locked/>
    <w:rsid w:val="00B04BC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Заголовок 1 Знак"/>
    <w:basedOn w:val="a4"/>
    <w:link w:val="10"/>
    <w:qFormat/>
    <w:rsid w:val="008615F4"/>
    <w:rPr>
      <w:b/>
      <w:bCs/>
      <w:kern w:val="2"/>
      <w:sz w:val="23"/>
      <w:szCs w:val="23"/>
    </w:rPr>
  </w:style>
  <w:style w:type="character" w:customStyle="1" w:styleId="af6">
    <w:name w:val="Ссылка указателя"/>
    <w:qFormat/>
  </w:style>
  <w:style w:type="character" w:customStyle="1" w:styleId="af7">
    <w:name w:val="Символ сноски"/>
    <w:qFormat/>
  </w:style>
  <w:style w:type="character" w:customStyle="1" w:styleId="af8">
    <w:name w:val="Привязка концевой сноски"/>
    <w:rPr>
      <w:vertAlign w:val="superscript"/>
    </w:rPr>
  </w:style>
  <w:style w:type="character" w:customStyle="1" w:styleId="af9">
    <w:name w:val="Символ концевой сноски"/>
    <w:qFormat/>
  </w:style>
  <w:style w:type="paragraph" w:styleId="af3">
    <w:name w:val="Title"/>
    <w:basedOn w:val="a3"/>
    <w:next w:val="afa"/>
    <w:link w:val="af2"/>
    <w:uiPriority w:val="10"/>
    <w:qFormat/>
    <w:rsid w:val="002D66AC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a">
    <w:name w:val="Body Text"/>
    <w:basedOn w:val="a3"/>
    <w:semiHidden/>
    <w:pPr>
      <w:spacing w:line="360" w:lineRule="auto"/>
      <w:jc w:val="both"/>
    </w:pPr>
    <w:rPr>
      <w:rFonts w:ascii="Arial" w:hAnsi="Arial" w:cs="Arial"/>
    </w:rPr>
  </w:style>
  <w:style w:type="paragraph" w:styleId="afb">
    <w:name w:val="List"/>
    <w:basedOn w:val="afa"/>
    <w:rPr>
      <w:rFonts w:cs="Noto Sans Devanagari"/>
    </w:rPr>
  </w:style>
  <w:style w:type="paragraph" w:styleId="afc">
    <w:name w:val="caption"/>
    <w:basedOn w:val="a3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d">
    <w:name w:val="index heading"/>
    <w:basedOn w:val="af3"/>
  </w:style>
  <w:style w:type="paragraph" w:customStyle="1" w:styleId="13">
    <w:name w:val="Абзац списка1"/>
    <w:basedOn w:val="a3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">
    <w:name w:val="Отступ основного текста1"/>
    <w:basedOn w:val="a3"/>
    <w:qFormat/>
    <w:pPr>
      <w:spacing w:line="360" w:lineRule="auto"/>
      <w:ind w:firstLine="720"/>
      <w:jc w:val="both"/>
    </w:pPr>
    <w:rPr>
      <w:rFonts w:ascii="Arial" w:hAnsi="Arial" w:cs="Arial"/>
    </w:rPr>
  </w:style>
  <w:style w:type="paragraph" w:styleId="afe">
    <w:name w:val="Body Text Indent"/>
    <w:basedOn w:val="a3"/>
    <w:semiHidden/>
    <w:pPr>
      <w:spacing w:after="120" w:line="480" w:lineRule="auto"/>
    </w:pPr>
  </w:style>
  <w:style w:type="paragraph" w:customStyle="1" w:styleId="aff">
    <w:name w:val="Колонтитул"/>
    <w:basedOn w:val="a3"/>
    <w:qFormat/>
  </w:style>
  <w:style w:type="paragraph" w:styleId="aff0">
    <w:name w:val="header"/>
    <w:basedOn w:val="a3"/>
    <w:semiHidden/>
    <w:pPr>
      <w:tabs>
        <w:tab w:val="center" w:pos="4677"/>
        <w:tab w:val="right" w:pos="9355"/>
      </w:tabs>
    </w:pPr>
  </w:style>
  <w:style w:type="paragraph" w:styleId="aff1">
    <w:name w:val="footer"/>
    <w:basedOn w:val="a3"/>
    <w:semiHidden/>
    <w:pPr>
      <w:tabs>
        <w:tab w:val="center" w:pos="4677"/>
        <w:tab w:val="right" w:pos="9355"/>
      </w:tabs>
    </w:pPr>
  </w:style>
  <w:style w:type="paragraph" w:customStyle="1" w:styleId="aff2">
    <w:name w:val="Îáû÷íûé"/>
    <w:qFormat/>
    <w:pPr>
      <w:widowControl w:val="0"/>
    </w:pPr>
    <w:rPr>
      <w:lang w:val="en-US" w:eastAsia="en-US"/>
    </w:rPr>
  </w:style>
  <w:style w:type="paragraph" w:customStyle="1" w:styleId="aff3">
    <w:name w:val="Âåðõíèé êîëîíòèòóë"/>
    <w:basedOn w:val="aff2"/>
    <w:qFormat/>
    <w:pPr>
      <w:tabs>
        <w:tab w:val="center" w:pos="4153"/>
        <w:tab w:val="right" w:pos="8306"/>
      </w:tabs>
    </w:pPr>
    <w:rPr>
      <w:lang w:val="ru-RU"/>
    </w:rPr>
  </w:style>
  <w:style w:type="paragraph" w:styleId="af1">
    <w:name w:val="footnote text"/>
    <w:basedOn w:val="a3"/>
    <w:link w:val="af0"/>
    <w:uiPriority w:val="99"/>
    <w:rPr>
      <w:sz w:val="20"/>
      <w:szCs w:val="20"/>
    </w:rPr>
  </w:style>
  <w:style w:type="paragraph" w:customStyle="1" w:styleId="30">
    <w:name w:val="çàãîëîâîê 3"/>
    <w:basedOn w:val="aff2"/>
    <w:next w:val="aff2"/>
    <w:qFormat/>
    <w:pPr>
      <w:keepNext/>
      <w:spacing w:line="360" w:lineRule="auto"/>
      <w:jc w:val="center"/>
    </w:pPr>
    <w:rPr>
      <w:sz w:val="26"/>
      <w:szCs w:val="26"/>
      <w:lang w:val="ru-RU"/>
    </w:rPr>
  </w:style>
  <w:style w:type="paragraph" w:customStyle="1" w:styleId="Style1">
    <w:name w:val="Style1"/>
    <w:basedOn w:val="a3"/>
    <w:qFormat/>
    <w:pPr>
      <w:widowControl w:val="0"/>
    </w:pPr>
    <w:rPr>
      <w:rFonts w:ascii="Arial" w:hAnsi="Arial" w:cs="Arial"/>
    </w:rPr>
  </w:style>
  <w:style w:type="paragraph" w:customStyle="1" w:styleId="15">
    <w:name w:val="Обычный1"/>
    <w:qFormat/>
  </w:style>
  <w:style w:type="paragraph" w:customStyle="1" w:styleId="aff4">
    <w:name w:val="Знак Знак Знак Знак"/>
    <w:basedOn w:val="a3"/>
    <w:qFormat/>
    <w:rPr>
      <w:rFonts w:ascii="Verdana" w:hAnsi="Verdana"/>
      <w:sz w:val="20"/>
      <w:szCs w:val="20"/>
    </w:rPr>
  </w:style>
  <w:style w:type="paragraph" w:customStyle="1" w:styleId="a1">
    <w:name w:val="список с точками"/>
    <w:basedOn w:val="a3"/>
    <w:qFormat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  <w:rPr>
      <w:lang w:eastAsia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customStyle="1" w:styleId="western">
    <w:name w:val="western"/>
    <w:basedOn w:val="a3"/>
    <w:qFormat/>
    <w:pPr>
      <w:spacing w:beforeAutospacing="1" w:afterAutospacing="1"/>
    </w:pPr>
  </w:style>
  <w:style w:type="paragraph" w:customStyle="1" w:styleId="text">
    <w:name w:val="text"/>
    <w:basedOn w:val="a3"/>
    <w:qFormat/>
    <w:pPr>
      <w:spacing w:before="15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2">
    <w:name w:val="Сп"/>
    <w:basedOn w:val="aff5"/>
    <w:qFormat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customStyle="1" w:styleId="a">
    <w:name w:val="СП"/>
    <w:basedOn w:val="a3"/>
    <w:qFormat/>
    <w:pPr>
      <w:numPr>
        <w:numId w:val="3"/>
      </w:numPr>
      <w:tabs>
        <w:tab w:val="left" w:pos="1134"/>
      </w:tabs>
      <w:spacing w:line="276" w:lineRule="auto"/>
      <w:jc w:val="both"/>
    </w:pPr>
    <w:rPr>
      <w:spacing w:val="20"/>
      <w:sz w:val="28"/>
      <w:szCs w:val="22"/>
    </w:rPr>
  </w:style>
  <w:style w:type="paragraph" w:styleId="aff5">
    <w:name w:val="Normal Indent"/>
    <w:basedOn w:val="a3"/>
    <w:semiHidden/>
    <w:qFormat/>
    <w:pPr>
      <w:ind w:left="708"/>
    </w:pPr>
  </w:style>
  <w:style w:type="paragraph" w:customStyle="1" w:styleId="FR4">
    <w:name w:val="FR4"/>
    <w:qFormat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qFormat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paragraph" w:customStyle="1" w:styleId="16">
    <w:name w:val="Текст выноски1"/>
    <w:basedOn w:val="a3"/>
    <w:qFormat/>
    <w:rPr>
      <w:rFonts w:ascii="Tahoma" w:hAnsi="Tahoma" w:cs="Tahoma"/>
      <w:sz w:val="16"/>
      <w:szCs w:val="16"/>
    </w:rPr>
  </w:style>
  <w:style w:type="paragraph" w:styleId="af">
    <w:name w:val="Normal (Web)"/>
    <w:basedOn w:val="a3"/>
    <w:link w:val="ae"/>
    <w:qFormat/>
    <w:pPr>
      <w:spacing w:before="280" w:after="280"/>
    </w:pPr>
  </w:style>
  <w:style w:type="paragraph" w:customStyle="1" w:styleId="2">
    <w:name w:val="_СПИСОК_2"/>
    <w:basedOn w:val="a3"/>
    <w:qFormat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7">
    <w:name w:val="Заголовок оглавления1"/>
    <w:basedOn w:val="10"/>
    <w:next w:val="a3"/>
    <w:qFormat/>
    <w:pPr>
      <w:keepNext/>
      <w:keepLines/>
      <w:spacing w:before="480" w:beforeAutospacing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8">
    <w:name w:val="toc 1"/>
    <w:basedOn w:val="a3"/>
    <w:next w:val="a3"/>
    <w:autoRedefine/>
    <w:uiPriority w:val="39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semiHidden/>
    <w:pPr>
      <w:tabs>
        <w:tab w:val="right" w:leader="dot" w:pos="9629"/>
      </w:tabs>
      <w:spacing w:line="360" w:lineRule="auto"/>
    </w:pPr>
  </w:style>
  <w:style w:type="paragraph" w:customStyle="1" w:styleId="aff6">
    <w:name w:val="Нормальный"/>
    <w:basedOn w:val="a3"/>
    <w:qFormat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qFormat/>
    <w:pPr>
      <w:spacing w:after="120"/>
    </w:pPr>
    <w:rPr>
      <w:sz w:val="16"/>
      <w:szCs w:val="16"/>
    </w:rPr>
  </w:style>
  <w:style w:type="paragraph" w:styleId="32">
    <w:name w:val="Body Text Indent 3"/>
    <w:basedOn w:val="a3"/>
    <w:semiHidden/>
    <w:qFormat/>
    <w:pPr>
      <w:spacing w:after="120"/>
      <w:ind w:left="283"/>
    </w:pPr>
    <w:rPr>
      <w:sz w:val="16"/>
      <w:szCs w:val="16"/>
    </w:rPr>
  </w:style>
  <w:style w:type="paragraph" w:customStyle="1" w:styleId="ListParagraph1">
    <w:name w:val="List Paragraph1"/>
    <w:basedOn w:val="a3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24">
    <w:name w:val="Body Text 2"/>
    <w:basedOn w:val="a3"/>
    <w:semiHidden/>
    <w:qFormat/>
    <w:pPr>
      <w:jc w:val="center"/>
    </w:pPr>
    <w:rPr>
      <w:sz w:val="28"/>
      <w:szCs w:val="28"/>
    </w:rPr>
  </w:style>
  <w:style w:type="paragraph" w:styleId="aff7">
    <w:name w:val="TOC Heading"/>
    <w:basedOn w:val="10"/>
    <w:next w:val="a3"/>
    <w:uiPriority w:val="39"/>
    <w:qFormat/>
    <w:pPr>
      <w:keepNext/>
      <w:keepLines/>
      <w:spacing w:before="240" w:beforeAutospacing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d">
    <w:name w:val="Balloon Text"/>
    <w:basedOn w:val="a3"/>
    <w:link w:val="ac"/>
    <w:uiPriority w:val="99"/>
    <w:semiHidden/>
    <w:unhideWhenUsed/>
    <w:qFormat/>
    <w:rsid w:val="00B82367"/>
    <w:rPr>
      <w:rFonts w:ascii="Lucida Grande CY" w:hAnsi="Lucida Grande CY"/>
      <w:sz w:val="18"/>
      <w:szCs w:val="18"/>
    </w:rPr>
  </w:style>
  <w:style w:type="paragraph" w:styleId="HTML0">
    <w:name w:val="HTML Preformatted"/>
    <w:basedOn w:val="a3"/>
    <w:link w:val="HTML"/>
    <w:qFormat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paragraph" w:styleId="af5">
    <w:name w:val="List Paragraph"/>
    <w:basedOn w:val="a3"/>
    <w:link w:val="af4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0">
    <w:name w:val="Маркированный."/>
    <w:basedOn w:val="a3"/>
    <w:qFormat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9">
    <w:name w:val="Текст1"/>
    <w:basedOn w:val="a3"/>
    <w:qFormat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link w:val="Normal"/>
    <w:qFormat/>
    <w:rsid w:val="008C7BD4"/>
    <w:pPr>
      <w:spacing w:before="100" w:after="100"/>
    </w:pPr>
    <w:rPr>
      <w:sz w:val="24"/>
      <w:szCs w:val="24"/>
    </w:rPr>
  </w:style>
  <w:style w:type="paragraph" w:customStyle="1" w:styleId="aff8">
    <w:name w:val="Содержимое таблицы"/>
    <w:basedOn w:val="a3"/>
    <w:qFormat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paragraph" w:customStyle="1" w:styleId="Style14">
    <w:name w:val="Style14"/>
    <w:basedOn w:val="a3"/>
    <w:uiPriority w:val="99"/>
    <w:qFormat/>
    <w:rsid w:val="005359AC"/>
    <w:pPr>
      <w:widowControl w:val="0"/>
      <w:spacing w:line="483" w:lineRule="exact"/>
      <w:ind w:firstLine="706"/>
      <w:jc w:val="both"/>
    </w:pPr>
  </w:style>
  <w:style w:type="paragraph" w:customStyle="1" w:styleId="1">
    <w:name w:val="Стиль1"/>
    <w:basedOn w:val="10"/>
    <w:link w:val="12"/>
    <w:qFormat/>
    <w:rsid w:val="00E04520"/>
    <w:pPr>
      <w:keepNext/>
      <w:numPr>
        <w:numId w:val="15"/>
      </w:numPr>
      <w:spacing w:beforeAutospacing="0" w:afterAutospacing="0" w:line="360" w:lineRule="auto"/>
    </w:pPr>
    <w:rPr>
      <w:rFonts w:eastAsia="Calibri"/>
      <w:kern w:val="0"/>
      <w:sz w:val="28"/>
      <w:szCs w:val="24"/>
    </w:rPr>
  </w:style>
  <w:style w:type="paragraph" w:customStyle="1" w:styleId="Style45">
    <w:name w:val="Style45"/>
    <w:basedOn w:val="a3"/>
    <w:uiPriority w:val="99"/>
    <w:qFormat/>
    <w:rsid w:val="0022475D"/>
    <w:pPr>
      <w:widowControl w:val="0"/>
      <w:spacing w:line="485" w:lineRule="exact"/>
      <w:ind w:hanging="355"/>
    </w:pPr>
    <w:rPr>
      <w:lang w:val="en-US" w:eastAsia="en-US"/>
    </w:r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table" w:styleId="affa">
    <w:name w:val="Table Grid"/>
    <w:basedOn w:val="a5"/>
    <w:uiPriority w:val="5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0">
    <w:name w:val="Medium Grid 1 Accent 2"/>
    <w:basedOn w:val="a5"/>
    <w:uiPriority w:val="34"/>
    <w:semiHidden/>
    <w:unhideWhenUsed/>
    <w:rsid w:val="002D66AC"/>
    <w:rPr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0504D" w:themeColor="accent2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3714D57BF9B94E85E8090F45559D7B" ma:contentTypeVersion="14" ma:contentTypeDescription="Создание документа." ma:contentTypeScope="" ma:versionID="c33242540e1c6ce75123ca857e15f56e">
  <xsd:schema xmlns:xsd="http://www.w3.org/2001/XMLSchema" xmlns:xs="http://www.w3.org/2001/XMLSchema" xmlns:p="http://schemas.microsoft.com/office/2006/metadata/properties" xmlns:ns3="c3cb7905-1280-4a01-b5af-eec1e7d274c5" xmlns:ns4="a8d7bfdd-6688-49c5-9acf-5d09899451df" targetNamespace="http://schemas.microsoft.com/office/2006/metadata/properties" ma:root="true" ma:fieldsID="e0e555a4df8d06387842e64f09bcc369" ns3:_="" ns4:_="">
    <xsd:import namespace="c3cb7905-1280-4a01-b5af-eec1e7d274c5"/>
    <xsd:import namespace="a8d7bfdd-6688-49c5-9acf-5d09899451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b7905-1280-4a01-b5af-eec1e7d27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7bfdd-6688-49c5-9acf-5d09899451d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CDE147-9424-4B9A-8DB4-C3843B294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cb7905-1280-4a01-b5af-eec1e7d274c5"/>
    <ds:schemaRef ds:uri="a8d7bfdd-6688-49c5-9acf-5d09899451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335F9-CB14-4C81-8C8A-0B5A56186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DD14D-E443-4E3E-A502-2F2CBFF39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CEB48E-2730-419A-A8F1-E587ADD1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33</Pages>
  <Words>7341</Words>
  <Characters>41844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49087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dc:description/>
  <cp:lastModifiedBy>Клопот Светлана Анатольевна</cp:lastModifiedBy>
  <cp:revision>23</cp:revision>
  <cp:lastPrinted>2022-12-22T13:13:00Z</cp:lastPrinted>
  <dcterms:created xsi:type="dcterms:W3CDTF">2022-11-13T21:30:00Z</dcterms:created>
  <dcterms:modified xsi:type="dcterms:W3CDTF">2023-03-09T10:24:00Z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0x010100213714D57BF9B94E85E8090F45559D7B</vt:lpwstr>
  </property>
</Properties>
</file>